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0D" w:rsidRDefault="00AB7C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Министерство образования и науки РС(Я)</w:t>
      </w:r>
    </w:p>
    <w:p w:rsidR="00FF430D" w:rsidRDefault="00AB7C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ГКОУ РС(Я) Республиканская специальная (коррекционная) школа-интернат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    </w:t>
      </w: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AB7CB6">
      <w:pPr>
        <w:ind w:left="140" w:hangingChars="50" w:hanging="1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«Рассмотрено»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Согласовано»</w:t>
      </w:r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End"/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заседании 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зам.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430D" w:rsidRDefault="00617D3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рук-ль МО</w:t>
      </w:r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B7C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Тимофеева О.П______</w:t>
      </w:r>
      <w:r w:rsidR="00AB7C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AB7C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Дьячковская Л.Н. ________</w:t>
      </w:r>
      <w:r w:rsidR="00AB7C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AB7C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430D" w:rsidRDefault="00AB7CB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«Утверждено»</w:t>
      </w:r>
    </w:p>
    <w:p w:rsidR="00FF430D" w:rsidRDefault="00AB7CB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ГКОУ РСКШИ </w:t>
      </w:r>
    </w:p>
    <w:p w:rsidR="00FF430D" w:rsidRDefault="00AB7CB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Мартынова Т.Ф._______</w:t>
      </w:r>
    </w:p>
    <w:p w:rsidR="00FF430D" w:rsidRDefault="00AB7C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AB7CB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РАБОЧАЯ ПРОГРАММА ПО ГЕОМЕТРИИ</w:t>
      </w:r>
    </w:p>
    <w:p w:rsidR="00FF430D" w:rsidRDefault="00617D3A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2022-2023 УЧЕБНЫЙ </w:t>
      </w:r>
      <w:r w:rsidR="00AB7CB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ГОД</w:t>
      </w: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F430D" w:rsidRDefault="00FF430D">
      <w:pP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FF43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AB7CB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Преподаватель: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Старостина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Анна Сергеевна</w:t>
      </w:r>
    </w:p>
    <w:p w:rsidR="00FF430D" w:rsidRDefault="00AB7CB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Предмет:  Геометрия</w:t>
      </w:r>
      <w:proofErr w:type="gramEnd"/>
    </w:p>
    <w:p w:rsidR="00FF430D" w:rsidRDefault="00AB7CB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Классы:   </w:t>
      </w:r>
      <w:proofErr w:type="gramEnd"/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FF430D" w:rsidRPr="00617D3A" w:rsidRDefault="00AB7CB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Общее количество часов по предмету по учебному плану: </w:t>
      </w:r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68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часов</w:t>
      </w:r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часа в неделю</w:t>
      </w:r>
      <w:r w:rsidRPr="00617D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F430D" w:rsidRDefault="00FF430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430D" w:rsidRPr="00617D3A" w:rsidRDefault="00FF430D">
      <w:pPr>
        <w:rPr>
          <w:lang w:val="ru-RU"/>
        </w:rPr>
      </w:pPr>
    </w:p>
    <w:p w:rsidR="00FF430D" w:rsidRPr="00617D3A" w:rsidRDefault="00FF430D">
      <w:pPr>
        <w:rPr>
          <w:lang w:val="ru-RU"/>
        </w:rPr>
      </w:pPr>
    </w:p>
    <w:p w:rsidR="00FF430D" w:rsidRPr="00617D3A" w:rsidRDefault="00FF430D">
      <w:pPr>
        <w:rPr>
          <w:lang w:val="ru-RU"/>
        </w:rPr>
      </w:pPr>
    </w:p>
    <w:p w:rsidR="00FF430D" w:rsidRPr="00617D3A" w:rsidRDefault="00FF430D">
      <w:pPr>
        <w:rPr>
          <w:lang w:val="ru-RU"/>
        </w:rPr>
      </w:pPr>
    </w:p>
    <w:p w:rsidR="00FF430D" w:rsidRPr="00617D3A" w:rsidRDefault="00FF430D">
      <w:pPr>
        <w:rPr>
          <w:lang w:val="ru-RU"/>
        </w:rPr>
      </w:pPr>
    </w:p>
    <w:p w:rsidR="00FF430D" w:rsidRPr="00617D3A" w:rsidRDefault="00FF430D">
      <w:pPr>
        <w:rPr>
          <w:lang w:val="ru-RU"/>
        </w:rPr>
      </w:pPr>
    </w:p>
    <w:p w:rsidR="00FF430D" w:rsidRPr="00617D3A" w:rsidRDefault="00FF430D">
      <w:pPr>
        <w:rPr>
          <w:lang w:val="ru-RU"/>
        </w:rPr>
      </w:pPr>
    </w:p>
    <w:p w:rsidR="00FF430D" w:rsidRDefault="00AB7C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 w:eastAsia="en-US"/>
        </w:rPr>
        <w:lastRenderedPageBreak/>
        <w:t>Пояснительная записка</w:t>
      </w:r>
    </w:p>
    <w:p w:rsidR="00FF430D" w:rsidRDefault="00AB7CB6">
      <w:pPr>
        <w:jc w:val="both"/>
        <w:rPr>
          <w:rFonts w:ascii="Times New Roman" w:eastAsia="Cambria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Адаптированная </w:t>
      </w:r>
      <w:r w:rsidR="00617D3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рабочая программа по геометрии </w:t>
      </w:r>
      <w:r>
        <w:rPr>
          <w:rFonts w:ascii="Times New Roman" w:eastAsia="Cambria" w:hAnsi="Times New Roman" w:cs="Times New Roman"/>
          <w:sz w:val="24"/>
          <w:szCs w:val="24"/>
          <w:lang w:val="ru-RU" w:eastAsia="en-US"/>
        </w:rPr>
        <w:t xml:space="preserve">ориентирована на слабослышащих обучающихся 10 класса. </w:t>
      </w:r>
    </w:p>
    <w:p w:rsidR="00FF430D" w:rsidRDefault="00617D3A">
      <w:pPr>
        <w:jc w:val="both"/>
        <w:rPr>
          <w:rFonts w:ascii="Times New Roman" w:eastAsia="Cambria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ru-RU" w:eastAsia="en-US"/>
        </w:rPr>
        <w:t xml:space="preserve">Программа составлена </w:t>
      </w:r>
      <w:r w:rsidR="00AB7CB6">
        <w:rPr>
          <w:rFonts w:ascii="Times New Roman" w:eastAsia="Cambria" w:hAnsi="Times New Roman" w:cs="Times New Roman"/>
          <w:sz w:val="24"/>
          <w:szCs w:val="24"/>
          <w:lang w:val="ru-RU" w:eastAsia="en-US"/>
        </w:rPr>
        <w:t xml:space="preserve">в соответствии с требованиями  </w:t>
      </w:r>
    </w:p>
    <w:p w:rsidR="00FF430D" w:rsidRDefault="00617D3A">
      <w:pPr>
        <w:numPr>
          <w:ilvl w:val="0"/>
          <w:numId w:val="1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 w:eastAsia="en-US"/>
        </w:rPr>
      </w:pPr>
      <w:r>
        <w:rPr>
          <w:rFonts w:ascii="Times New Roman" w:eastAsia="Cambria" w:hAnsi="Times New Roman" w:cs="Times New Roman"/>
          <w:sz w:val="24"/>
          <w:szCs w:val="24"/>
          <w:lang w:val="ru-RU" w:eastAsia="en-US"/>
        </w:rPr>
        <w:t xml:space="preserve">Федерального </w:t>
      </w:r>
      <w:r w:rsidR="00AB7CB6">
        <w:rPr>
          <w:rFonts w:ascii="Times New Roman" w:eastAsia="Cambria" w:hAnsi="Times New Roman" w:cs="Times New Roman"/>
          <w:sz w:val="24"/>
          <w:szCs w:val="24"/>
          <w:lang w:val="ru-RU" w:eastAsia="en-US"/>
        </w:rPr>
        <w:t>государственного образовательного стандар</w:t>
      </w:r>
      <w:r>
        <w:rPr>
          <w:rFonts w:ascii="Times New Roman" w:eastAsia="Cambria" w:hAnsi="Times New Roman" w:cs="Times New Roman"/>
          <w:sz w:val="24"/>
          <w:szCs w:val="24"/>
          <w:lang w:val="ru-RU" w:eastAsia="en-US"/>
        </w:rPr>
        <w:t>та основного общего образования</w:t>
      </w:r>
      <w:r w:rsidR="00AB7CB6">
        <w:rPr>
          <w:rFonts w:ascii="Times New Roman" w:eastAsia="Times New Roman" w:hAnsi="Times New Roman" w:cs="Times New Roman"/>
          <w:sz w:val="24"/>
          <w:szCs w:val="22"/>
          <w:lang w:val="ru-RU" w:eastAsia="en-US"/>
        </w:rPr>
        <w:t xml:space="preserve"> (Приказ Минобразования России «Об утверждении федерального </w:t>
      </w:r>
      <w:r w:rsidR="00AB7CB6">
        <w:rPr>
          <w:rFonts w:ascii="Times New Roman" w:eastAsia="Times New Roman" w:hAnsi="Times New Roman" w:cs="Times New Roman"/>
          <w:sz w:val="24"/>
          <w:szCs w:val="22"/>
          <w:lang w:val="ru-RU" w:eastAsia="en-US"/>
        </w:rPr>
        <w:t>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FF430D" w:rsidRDefault="00AB7CB6">
      <w:pPr>
        <w:numPr>
          <w:ilvl w:val="0"/>
          <w:numId w:val="1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Примерной программы общеобразовательных учреждений по геометрии 7–9 классы к учебному комплексу для 7-9 классов (авто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В.Ф.Бутузов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С.Б.</w:t>
      </w:r>
      <w:r w:rsidR="00617D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Кадомцев</w:t>
      </w:r>
      <w:proofErr w:type="spellEnd"/>
      <w:r w:rsidR="00617D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="00617D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Э.Г.Позняк</w:t>
      </w:r>
      <w:proofErr w:type="spellEnd"/>
      <w:r w:rsidR="00617D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="00617D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И.И.Юдина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составитель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– М: «Просвещение», 2013. – с. 19-43), </w:t>
      </w:r>
    </w:p>
    <w:p w:rsidR="00FF430D" w:rsidRDefault="00AB7CB6">
      <w:pPr>
        <w:numPr>
          <w:ilvl w:val="0"/>
          <w:numId w:val="1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Авторской программы по геометрии для 7-9 классов (авторы –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 В.Ф. Бутузов, С.Б. Кадомцев и др. – 2-е издани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е. – М.: Просвещение, 2013г.). </w:t>
      </w:r>
    </w:p>
    <w:p w:rsidR="00FF430D" w:rsidRDefault="00AB7CB6">
      <w:pPr>
        <w:numPr>
          <w:ilvl w:val="0"/>
          <w:numId w:val="1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2"/>
          <w:lang w:val="ru-RU" w:eastAsia="en-US"/>
        </w:rPr>
        <w:t>Закона РФ 273-ФЗ от 29.12.2012г. «Об образовании в РФ».</w:t>
      </w:r>
    </w:p>
    <w:p w:rsidR="00FF430D" w:rsidRDefault="00AB7CB6">
      <w:pPr>
        <w:jc w:val="both"/>
        <w:rPr>
          <w:rFonts w:ascii="Times New Roman" w:eastAsia="Times New Roman" w:hAnsi="Times New Roman" w:cs="Times New Roman"/>
          <w:sz w:val="2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2"/>
          <w:lang w:val="ru-RU" w:eastAsia="en-US"/>
        </w:rPr>
        <w:t>.</w:t>
      </w:r>
    </w:p>
    <w:p w:rsidR="00FF430D" w:rsidRDefault="00AB7CB6">
      <w:pPr>
        <w:spacing w:line="276" w:lineRule="auto"/>
        <w:ind w:right="189" w:firstLine="540"/>
        <w:jc w:val="both"/>
        <w:rPr>
          <w:rFonts w:ascii="Times New Roman" w:eastAsia="Times New Roman" w:hAnsi="Times New Roman" w:cs="Times New Roman"/>
          <w:sz w:val="24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2"/>
          <w:lang w:val="ru-RU" w:eastAsia="en-US"/>
        </w:rPr>
        <w:t xml:space="preserve"> </w:t>
      </w:r>
    </w:p>
    <w:p w:rsidR="00FF430D" w:rsidRDefault="00AB7CB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Изучение геометрии в 10Б классе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целей: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6014"/>
      </w:tblGrid>
      <w:tr w:rsidR="00FF430D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30D" w:rsidRDefault="00AB7CB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Направление развития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30D" w:rsidRDefault="00AB7CB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Компетенции</w:t>
            </w:r>
          </w:p>
        </w:tc>
      </w:tr>
      <w:tr w:rsidR="00FF430D" w:rsidRPr="00617D3A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30D" w:rsidRDefault="00AB7CB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Личностное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30D" w:rsidRDefault="00AB7CB6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Развитие личностного и критического мышления, культуры речи;</w:t>
            </w:r>
          </w:p>
          <w:p w:rsidR="00FF430D" w:rsidRDefault="00AB7CB6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Воспитание качеств личности, обеспечивающих, уважение к истине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критического отношения к собственным и чужим суждениям;</w:t>
            </w:r>
          </w:p>
          <w:p w:rsidR="00FF430D" w:rsidRDefault="00AB7CB6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FF430D" w:rsidRDefault="00AB7CB6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jc w:val="both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FF430D" w:rsidRPr="00617D3A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30D" w:rsidRDefault="00AB7CB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Метапредметное</w:t>
            </w:r>
            <w:proofErr w:type="spellEnd"/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30D" w:rsidRDefault="00AB7CB6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FF430D" w:rsidRDefault="00AB7CB6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ля иллюстрации, интерпретации, аргументации;</w:t>
            </w:r>
          </w:p>
          <w:p w:rsidR="00FF430D" w:rsidRDefault="00AB7CB6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того, вырабатывать потребность в логическом обосновании зависимостей</w:t>
            </w:r>
          </w:p>
        </w:tc>
      </w:tr>
      <w:tr w:rsidR="00FF430D" w:rsidRPr="00617D3A">
        <w:trPr>
          <w:trHeight w:val="27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30D" w:rsidRDefault="00AB7CB6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Предметное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30D" w:rsidRDefault="00AB7CB6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FF430D" w:rsidRDefault="00AB7CB6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Создание фундамента для математического развития,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формирования механизмов мышления, характерных для математической деятельности.</w:t>
            </w:r>
          </w:p>
          <w:p w:rsidR="00FF430D" w:rsidRDefault="00FF430D">
            <w:pPr>
              <w:tabs>
                <w:tab w:val="left" w:pos="317"/>
              </w:tabs>
              <w:ind w:left="34"/>
              <w:jc w:val="both"/>
              <w:rPr>
                <w:rFonts w:ascii="Calibri" w:eastAsia="Calibri" w:hAnsi="Calibri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FF430D" w:rsidRDefault="00FF430D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FF430D" w:rsidRDefault="00AB7CB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осуществляется на основе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подхода, который обеспечивает:</w:t>
      </w:r>
    </w:p>
    <w:p w:rsidR="00FF430D" w:rsidRDefault="00AB7CB6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формирование готовности обучающихся к саморазвитию и непрерывному образованию;</w:t>
      </w:r>
    </w:p>
    <w:p w:rsidR="00FF430D" w:rsidRDefault="00AB7CB6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проектирование и конструирование развивающей образовательной среды образовательного учреждения;</w:t>
      </w:r>
    </w:p>
    <w:p w:rsidR="00FF430D" w:rsidRDefault="00AB7CB6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активную учебно-познавательную деятельность обучающихся;</w:t>
      </w:r>
    </w:p>
    <w:p w:rsidR="00FF430D" w:rsidRDefault="00AB7CB6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FF430D" w:rsidRDefault="00AB7CB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Таким образом,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подход ставит сво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авательной, а главное самостоятельной деятельности учеников.</w:t>
      </w:r>
    </w:p>
    <w:p w:rsidR="00FF430D" w:rsidRDefault="00617D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Данная адаптированная </w:t>
      </w:r>
      <w:r w:rsidR="00AB7CB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рабочая программа предназначена для работы по учебнику Геометрия: 7 – 9 </w:t>
      </w:r>
      <w:proofErr w:type="spellStart"/>
      <w:r w:rsidR="00AB7CB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кл</w:t>
      </w:r>
      <w:proofErr w:type="spellEnd"/>
      <w:r w:rsidR="00AB7CB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/ Л. С. </w:t>
      </w:r>
      <w:proofErr w:type="spellStart"/>
      <w:r w:rsidR="00AB7CB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Атанасян</w:t>
      </w:r>
      <w:proofErr w:type="spellEnd"/>
      <w:r w:rsidR="00AB7CB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 В. Ф. Бутузов, С. Б. Кадомцев и др. – М.: Просвещение, 2015г. Этот учебник вхо</w:t>
      </w:r>
      <w:r w:rsidR="00AB7CB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дит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Федеральный перечень учебников</w:t>
      </w:r>
      <w:r w:rsidR="00AB7CB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</w:t>
      </w:r>
      <w:r w:rsidRPr="00617D3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="00AB7CB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FF430D" w:rsidRDefault="00AB7CB6">
      <w:pPr>
        <w:tabs>
          <w:tab w:val="left" w:pos="284"/>
        </w:tabs>
        <w:spacing w:before="24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Организационно-планирующая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 предусматрива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 структурирование учебного материала, определение его количественных и качественных характеристик.</w:t>
      </w:r>
    </w:p>
    <w:p w:rsidR="00FF430D" w:rsidRDefault="00AB7CB6">
      <w:pPr>
        <w:tabs>
          <w:tab w:val="left" w:pos="284"/>
        </w:tabs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Данная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можности для реализации различных подходов к построению учебного курса.</w:t>
      </w:r>
    </w:p>
    <w:p w:rsidR="00FF430D" w:rsidRDefault="00AB7CB6">
      <w:pPr>
        <w:tabs>
          <w:tab w:val="left" w:pos="284"/>
        </w:tabs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3"/>
          <w:szCs w:val="23"/>
          <w:u w:val="single"/>
          <w:shd w:val="clear" w:color="auto" w:fill="FFFFFF"/>
          <w:lang w:val="ru-RU" w:eastAsia="ru-RU"/>
        </w:rPr>
        <w:t>Специфические особенности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данного курса обусловлены тем, что он преподается детям с недостатками слуха. У слабослышащих и позднооглохших обучающихся есть серьезные отличия от слышащих: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недостаточное понимание ими речи окружающих людей, в том числе учителя, невозможность выразить свои мысли из-за ограниченности словарного запаса, неверное понимание значения слова, что создает две основные проблемы: чему учить и как учить. Поэтому был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риала. 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матривает увеличение времени для изучения курса математики.</w:t>
      </w:r>
    </w:p>
    <w:p w:rsidR="00FF430D" w:rsidRDefault="00617D3A">
      <w:pPr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слабослышащих </w:t>
      </w:r>
      <w:proofErr w:type="gramStart"/>
      <w:r w:rsidR="00AB7C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</w:t>
      </w:r>
      <w:r w:rsidR="00AB7CB6">
        <w:rPr>
          <w:rFonts w:ascii="Calibri" w:eastAsia="Calibri" w:hAnsi="Calibri" w:cs="Times New Roman"/>
          <w:sz w:val="28"/>
          <w:lang w:val="ru-RU" w:eastAsia="ru-RU"/>
        </w:rPr>
        <w:t xml:space="preserve"> </w:t>
      </w:r>
      <w:r w:rsidR="00AB7C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обнаруживается</w:t>
      </w:r>
      <w:proofErr w:type="gramEnd"/>
      <w:r w:rsidR="00AB7C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</w:t>
      </w:r>
      <w:r w:rsidR="00AB7C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интеллектуальной деятельности,</w:t>
      </w:r>
      <w:r w:rsidR="00AB7CB6" w:rsidRPr="00617D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утомляемость.</w:t>
      </w:r>
      <w:r w:rsidRPr="00617D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7C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 овладевать общими приемами работы над ари</w:t>
      </w:r>
      <w:r w:rsidR="00AB7C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FF430D" w:rsidRDefault="00AB7CB6">
      <w:pPr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о-развивающая работа с детьми, испытывающими трудности в усвоении математики, должна строиться в соответствии со следующими основными положениями:</w:t>
      </w:r>
    </w:p>
    <w:p w:rsidR="00FF430D" w:rsidRDefault="00AB7CB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Восполнение пробелов начального школьного математического развития детей путем обогащения чувственного опыта,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организации предметно-практической деятельности</w:t>
      </w:r>
    </w:p>
    <w:p w:rsidR="00FF430D" w:rsidRDefault="00AB7CB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Пропедевтический характер обучения: подбор заданий, подготавливающих учащихся к восприятию новых тем</w:t>
      </w:r>
    </w:p>
    <w:p w:rsidR="00FF430D" w:rsidRDefault="00AB7CB6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Дифференцированный подход к детям – с учетом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знаний, умений и навыков, осуществляемый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FF430D" w:rsidRDefault="00AB7CB6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операции обратимости и связанной с ней гибкости мышления</w:t>
      </w:r>
    </w:p>
    <w:p w:rsidR="00FF430D" w:rsidRDefault="00AB7CB6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умений и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FF430D" w:rsidRDefault="00AB7CB6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Активизация речи детей в единстве с их мышлением</w:t>
      </w:r>
    </w:p>
    <w:p w:rsidR="00FF430D" w:rsidRDefault="00AB7CB6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Выработка положительной учебной мотивации, формирование интереса к предмету</w:t>
      </w:r>
    </w:p>
    <w:p w:rsidR="00FF430D" w:rsidRPr="00617D3A" w:rsidRDefault="00AB7CB6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ание навыков учебной деятельности, развитие навыков самоконтроля</w:t>
      </w:r>
      <w:r w:rsidRPr="00617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F430D" w:rsidRDefault="00AB7CB6">
      <w:pPr>
        <w:ind w:right="-1" w:firstLine="72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СОДЕРЖАНИЕ КУРСА ГЕОМЕТРИИ 7-9 классов.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Наглядная геометрия.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конуса.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объёма; единицы объёма. Объём прямоугольного параллелепипеда, куба.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Геометрические фигуры.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Параллельные и пересекающи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Геометрическое место точек. Свойства биссектрисы угла и серединного перпендикуляра к отрезку.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углами треугольника.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ельные точки треугольника.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Многоугольник. Выпуклые многоугольники. Сумма углов выпуклого многоугольника.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льные многоугольники.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Геометрические преобразования. Понятие о равенстве фигур. Понятие о движении: осевая и 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ральная симметрии, параллельный перенос, поворот. Понятие о подобии фигур и гомотетии.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равных частей.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Измерение геометрических величин.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Длина отрезка. Расстояние от точки до прямой. Расстояние между параллельными прямыми.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Периметр многоугольн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ика.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Длина окружности, число; длина дуги окружности.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Градусная мера угла, соответствие между величиной центрального угла и длиной дуга окружности.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площади плоских фигур. Равносоставленные и равновеликие фигуры. Площадь прямоугольника. Площади парал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Решение задач на вычисление и доказательство с использованием изученных формул.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Координаты.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Уравнение прямой. Координа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ты середины отрезка. Формула расстояния между двумя точками плоскости. Уравнение окружности.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Векторы.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 неколлинеарным векторам. Скалярное произведение векторов.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Теоретико-множественные понятия.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Элементы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логики.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Определение. Аксиомы и теоремы. Доказательство. Доказательство от противного. Теорема, обратная данной. Пример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контрпример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F430D" w:rsidRDefault="00AB7CB6">
      <w:pPr>
        <w:ind w:right="-1" w:firstLine="7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о равносильности, следовании, употребление логических связок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если …, то ..., в том и только в том случае,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ие связки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и, или.</w:t>
      </w:r>
    </w:p>
    <w:p w:rsidR="00FF430D" w:rsidRPr="00617D3A" w:rsidRDefault="00FF430D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30D" w:rsidRDefault="00AB7CB6">
      <w:pPr>
        <w:spacing w:before="100" w:after="10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В результате изучения курса геометрии </w:t>
      </w:r>
      <w:r w:rsidRPr="00617D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10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класса обучающиеся должны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</w:p>
    <w:p w:rsidR="00FF430D" w:rsidRDefault="00AB7CB6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ab/>
        <w:t>знать/понимать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существо понятия математического доказательства; примеры доказательств;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существо понятия алгоритма; примеры алгоритмов;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как используются математические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формулы, уравнения и неравенства; примеры их приме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нения для решения математических и практических задач;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как математически определенные функции могут описывать реальные зависимости; приво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дить примеры такого описания;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как потребности практики привели мате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матическую науку к необходимости расшире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ния понятия числа;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вероятностный характер многих закономерностей окружающего мира; примеры статисти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ческих закономерностей и выводов;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каким образом геометрия возникла из практических задач землемерия; примеры геомет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ческих объектов и утверждений о них, важных для практики</w:t>
      </w:r>
      <w:r w:rsidRPr="00617D3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FF430D" w:rsidRDefault="00AB7CB6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ab/>
        <w:t>уметь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пользоваться языком геометрии для описания предметов окружающего мира;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распознавать геометрические фигуры, различать их взаимное расположение; 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изображать геометрические фигуры; выполнять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чертежи по условию задач; осуществ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лять преобразования фигур;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вычислять значения геометрических величин (длин, углов, площадей, объемов), нахо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дить стороны, углы и площади треугольников, длины ломаных, дуг окружности, пло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щадей основных геометрических фигу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 и фигур, составленных из них;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решать геометрические задачи, опираясь на изученные свойства фигур и отношений 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жду ними, применяя дополнительные построения, алгебраический аппарат, идеи сим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метрии;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проводить доказательные рассуждения при решении задач,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используя известные тео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 xml:space="preserve">ремы, обнаруживая возможности для их использования; </w:t>
      </w:r>
    </w:p>
    <w:p w:rsidR="00FF430D" w:rsidRDefault="00AB7CB6">
      <w:pPr>
        <w:spacing w:before="100" w:after="100"/>
        <w:ind w:left="7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описания реальных ситуаций на языке геометрии;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расчетов, включающих простейшие фор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мулы;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решения практических задач, связанных с нахождением геометрических величин (исполь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зуя при необходимости справочники и технические средства);</w:t>
      </w:r>
    </w:p>
    <w:p w:rsidR="00FF430D" w:rsidRDefault="00AB7CB6">
      <w:pPr>
        <w:numPr>
          <w:ilvl w:val="0"/>
          <w:numId w:val="7"/>
        </w:numPr>
        <w:spacing w:before="100" w:after="10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построений геометрическими инструментами (линейка, угольник, циркуль, транспор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тир).</w:t>
      </w:r>
    </w:p>
    <w:p w:rsidR="00FF430D" w:rsidRDefault="00AB7C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СОДЕРЖАНИЕ ПРОГРАММЫ</w:t>
      </w:r>
    </w:p>
    <w:p w:rsidR="00FF430D" w:rsidRDefault="00FF430D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430D" w:rsidRDefault="00AB7CB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9класса. (2ч)</w:t>
      </w:r>
    </w:p>
    <w:p w:rsidR="00FF430D" w:rsidRDefault="00AB7CB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Векторы. Метод координат.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ч.)</w:t>
      </w:r>
    </w:p>
    <w:p w:rsidR="00FF430D" w:rsidRDefault="00AB7CB6">
      <w:pPr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рдинатах. Уравнения окружности и прямой. Применение векторов и координат при решении задач.</w:t>
      </w:r>
    </w:p>
    <w:p w:rsidR="00FF430D" w:rsidRDefault="00AB7CB6">
      <w:pPr>
        <w:numPr>
          <w:ilvl w:val="0"/>
          <w:numId w:val="9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</w:t>
      </w:r>
    </w:p>
    <w:p w:rsidR="00FF430D" w:rsidRDefault="00AB7CB6">
      <w:pPr>
        <w:numPr>
          <w:ilvl w:val="0"/>
          <w:numId w:val="9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изображать и обозначать вектор, откладывать 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тор, равный данному,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ти и прямые заданные уравнениями.</w:t>
      </w:r>
    </w:p>
    <w:p w:rsidR="00FF430D" w:rsidRDefault="00AB7CB6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b/>
          <w:bCs/>
          <w:i/>
          <w:iCs/>
          <w:color w:val="333333"/>
          <w:sz w:val="24"/>
          <w:szCs w:val="24"/>
          <w:lang w:val="ru-RU" w:eastAsia="ru-RU"/>
        </w:rPr>
        <w:t>Основные термины по разделу:</w:t>
      </w:r>
      <w:r>
        <w:rPr>
          <w:rFonts w:ascii="Calibri" w:eastAsia="Calibri" w:hAnsi="Calibri" w:cs="Times New Roman"/>
          <w:color w:val="333333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Понятие вектора. Абсолютная величина и направление вектора. Равенство векторов. Сложение и вычитание векторов. Умножение вектора на число.  Коллинеарные векторы. Проекция на ось. Координаты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вектора. Операции над векторами: умножение на число, сложение, разложение.</w:t>
      </w:r>
    </w:p>
    <w:p w:rsidR="00FF430D" w:rsidRDefault="00FF430D">
      <w:pPr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30D" w:rsidRDefault="00AB7CB6">
      <w:pPr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Соотношения между сторонами и углами треугольника. Скалярное произведение векторов. (12 ч.)</w:t>
      </w:r>
    </w:p>
    <w:p w:rsidR="00FF430D" w:rsidRDefault="00AB7CB6">
      <w:pPr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Синус, косинус и тангенс угла. Теоремы синусов и косинусов. Решение треугольников.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Скалярное произведение векторов и его применение в геометрических задачах.</w:t>
      </w:r>
    </w:p>
    <w:p w:rsidR="00FF430D" w:rsidRDefault="00AB7CB6">
      <w:pPr>
        <w:numPr>
          <w:ilvl w:val="0"/>
          <w:numId w:val="10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определения косинуса синуса, тангенса для острого угла формулы, выражающие их связь; определения скалярного произведения векторов;</w:t>
      </w:r>
    </w:p>
    <w:p w:rsidR="00FF430D" w:rsidRDefault="00AB7CB6">
      <w:pPr>
        <w:numPr>
          <w:ilvl w:val="0"/>
          <w:numId w:val="10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lastRenderedPageBreak/>
        <w:t>уметь: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воспроизводить доказательства теорем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косинусов и синусов, применять в решении задач; находить скалярное произведение векторов в координатах, угол между векторами.</w:t>
      </w:r>
    </w:p>
    <w:p w:rsidR="00FF430D" w:rsidRDefault="00AB7CB6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b/>
          <w:bCs/>
          <w:i/>
          <w:iCs/>
          <w:color w:val="333333"/>
          <w:sz w:val="24"/>
          <w:szCs w:val="24"/>
          <w:lang w:val="ru-RU" w:eastAsia="ru-RU"/>
        </w:rPr>
        <w:t>Основные термины по разделу: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Синус, косинус и тангенс угла. Теоремы синусов и косинусов. Решение треугольников. Соотношение между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сторонами и углами треугольника. Скалярное произведение. Угол между векторами.</w:t>
      </w:r>
    </w:p>
    <w:p w:rsidR="00FF430D" w:rsidRDefault="00FF43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30D" w:rsidRDefault="00AB7CB6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Длина окружности и площадь круга. (1</w:t>
      </w:r>
      <w:r w:rsidRPr="00617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ч.)</w:t>
      </w:r>
    </w:p>
    <w:p w:rsidR="00FF430D" w:rsidRDefault="00AB7CB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оугольников. Длина окружности. Площадь круга.</w:t>
      </w:r>
    </w:p>
    <w:p w:rsidR="00FF430D" w:rsidRDefault="00AB7CB6">
      <w:pPr>
        <w:numPr>
          <w:ilvl w:val="0"/>
          <w:numId w:val="11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определение правильного многоугольника, формулу длины окружности и ее дуги, площади сектора;</w:t>
      </w:r>
    </w:p>
    <w:p w:rsidR="00FF430D" w:rsidRDefault="00AB7CB6">
      <w:pPr>
        <w:numPr>
          <w:ilvl w:val="0"/>
          <w:numId w:val="11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</w:t>
      </w:r>
    </w:p>
    <w:p w:rsidR="00FF430D" w:rsidRDefault="00AB7CB6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b/>
          <w:bCs/>
          <w:i/>
          <w:iCs/>
          <w:color w:val="333333"/>
          <w:sz w:val="24"/>
          <w:szCs w:val="24"/>
          <w:lang w:val="ru-RU" w:eastAsia="ru-RU"/>
        </w:rPr>
        <w:t>Основные термины по разделу: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Выпуклые многоугольники. Сумма углов выпуклого многоугольника. Вписа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нные и описанные многоугольники.</w:t>
      </w:r>
      <w:r>
        <w:rPr>
          <w:rFonts w:ascii="Calibri" w:eastAsia="Calibri" w:hAnsi="Calibri" w:cs="Times New Roman"/>
          <w:color w:val="333333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Правильные многоугольники. Вписанные и описанные окружности правильного многоугольника.</w:t>
      </w:r>
    </w:p>
    <w:p w:rsidR="00FF430D" w:rsidRDefault="00AB7CB6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Длина окружности, число p; длина дуги. Площадь круга и площадь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сектора..</w:t>
      </w:r>
      <w:proofErr w:type="gramEnd"/>
    </w:p>
    <w:p w:rsidR="00FF430D" w:rsidRDefault="00FF430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30D" w:rsidRDefault="00AB7CB6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Движения. (</w:t>
      </w:r>
      <w:r w:rsidRPr="00617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ч.)</w:t>
      </w:r>
    </w:p>
    <w:p w:rsidR="00FF430D" w:rsidRDefault="00AB7CB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Отображение плоскости на себя. Понятие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движения. Осевая и центральная симметрии. Параллельный перенос. Поворот. Наложения и движения.</w:t>
      </w:r>
    </w:p>
    <w:p w:rsidR="00FF430D" w:rsidRDefault="00AB7CB6">
      <w:pPr>
        <w:numPr>
          <w:ilvl w:val="0"/>
          <w:numId w:val="12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знать: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определения преобразования плоскости, движения плоскости, определять их виды;</w:t>
      </w:r>
    </w:p>
    <w:p w:rsidR="00FF430D" w:rsidRDefault="00AB7CB6">
      <w:pPr>
        <w:numPr>
          <w:ilvl w:val="0"/>
          <w:numId w:val="12"/>
        </w:numPr>
        <w:shd w:val="clear" w:color="auto" w:fill="FFFFFF"/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ru-RU" w:eastAsia="ru-RU"/>
        </w:rPr>
        <w:t>уметь: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решать задачи, используя определения видов движения.</w:t>
      </w:r>
    </w:p>
    <w:p w:rsidR="00FF430D" w:rsidRDefault="00AB7CB6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b/>
          <w:bCs/>
          <w:i/>
          <w:iCs/>
          <w:color w:val="333333"/>
          <w:sz w:val="24"/>
          <w:szCs w:val="24"/>
          <w:lang w:val="ru-RU" w:eastAsia="ru-RU"/>
        </w:rPr>
        <w:t>Основные термины</w:t>
      </w:r>
      <w:r>
        <w:rPr>
          <w:rFonts w:ascii="Calibri" w:eastAsia="Calibri" w:hAnsi="Calibri" w:cs="Times New Roman"/>
          <w:b/>
          <w:bCs/>
          <w:i/>
          <w:iCs/>
          <w:color w:val="333333"/>
          <w:sz w:val="24"/>
          <w:szCs w:val="24"/>
          <w:lang w:val="ru-RU" w:eastAsia="ru-RU"/>
        </w:rPr>
        <w:t xml:space="preserve"> по разделу:</w:t>
      </w:r>
      <w:r>
        <w:rPr>
          <w:rFonts w:ascii="Calibri" w:eastAsia="Calibri" w:hAnsi="Calibri" w:cs="Times New Roman"/>
          <w:bCs/>
          <w:iCs/>
          <w:color w:val="333333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Понятие движения.  Примеры движений фигур. Симметрия фигур. Осевая симметрия и параллельный перенос. Поворот и центральная симметрия. Построение образов точек, отрезков, треугольников при симметриях, параллельном переносе, повороте.</w:t>
      </w:r>
    </w:p>
    <w:p w:rsidR="00FF430D" w:rsidRDefault="00FF430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430D" w:rsidRDefault="00AB7CB6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 Об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аксиомах геометрии. (2 ч.)</w:t>
      </w:r>
    </w:p>
    <w:p w:rsidR="00FF430D" w:rsidRDefault="00AB7CB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Беседа об аксиомах геометрии.</w:t>
      </w:r>
    </w:p>
    <w:p w:rsidR="00FF430D" w:rsidRDefault="00FF430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F430D" w:rsidRDefault="00617D3A">
      <w:pPr>
        <w:numPr>
          <w:ilvl w:val="0"/>
          <w:numId w:val="13"/>
        </w:num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>
        <w:rPr>
          <w:rFonts w:ascii="Calibri" w:eastAsia="Calibri" w:hAnsi="Calibri" w:cs="Times New Roman"/>
          <w:b/>
          <w:i/>
          <w:iCs/>
          <w:color w:val="333333"/>
          <w:sz w:val="24"/>
          <w:szCs w:val="24"/>
          <w:lang w:val="ru-RU" w:eastAsia="ru-RU"/>
        </w:rPr>
        <w:t xml:space="preserve">знать: </w:t>
      </w:r>
      <w:r w:rsidR="00AB7CB6">
        <w:rPr>
          <w:rFonts w:ascii="Calibri" w:eastAsia="Calibri" w:hAnsi="Calibri" w:cs="Times New Roman"/>
          <w:b/>
          <w:i/>
          <w:iCs/>
          <w:color w:val="333333"/>
          <w:sz w:val="24"/>
          <w:szCs w:val="24"/>
          <w:lang w:val="ru-RU" w:eastAsia="ru-RU"/>
        </w:rPr>
        <w:t> </w:t>
      </w:r>
      <w:r w:rsidR="00AB7C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аксиомы</w:t>
      </w:r>
      <w:proofErr w:type="gramEnd"/>
      <w:r w:rsidR="00AB7CB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связанные с прямыми и плоскостью; аксиомы, связанные с понятием наложения и равенства фигур</w:t>
      </w:r>
    </w:p>
    <w:p w:rsidR="00FF430D" w:rsidRDefault="00AB7CB6">
      <w:pPr>
        <w:numPr>
          <w:ilvl w:val="0"/>
          <w:numId w:val="13"/>
        </w:num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>
        <w:rPr>
          <w:rFonts w:ascii="Calibri" w:eastAsia="Calibri" w:hAnsi="Calibri" w:cs="Times New Roman"/>
          <w:b/>
          <w:i/>
          <w:iCs/>
          <w:color w:val="333333"/>
          <w:sz w:val="24"/>
          <w:szCs w:val="24"/>
          <w:lang w:val="ru-RU" w:eastAsia="ru-RU"/>
        </w:rPr>
        <w:t xml:space="preserve">уметь: </w:t>
      </w:r>
      <w:r>
        <w:rPr>
          <w:rFonts w:ascii="Calibri" w:eastAsia="Calibri" w:hAnsi="Calibri" w:cs="Times New Roman"/>
          <w:color w:val="333333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решать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планиметрические задачи, связанные с аксиомами.</w:t>
      </w:r>
    </w:p>
    <w:p w:rsidR="00FF430D" w:rsidRDefault="00AB7CB6">
      <w:pPr>
        <w:shd w:val="clear" w:color="auto" w:fill="FFFFFF"/>
        <w:spacing w:after="75" w:line="234" w:lineRule="atLeast"/>
        <w:ind w:left="360" w:firstLineChars="150" w:firstLine="360"/>
        <w:jc w:val="both"/>
        <w:rPr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</w:t>
      </w:r>
      <w:r w:rsidR="00617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 Повторение. (10ч)</w:t>
      </w:r>
      <w:bookmarkStart w:id="0" w:name="_GoBack"/>
      <w:bookmarkEnd w:id="0"/>
      <w:r w:rsidRPr="00617D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- </w:t>
      </w:r>
      <w:r>
        <w:rPr>
          <w:i/>
          <w:iCs/>
          <w:lang w:val="ru-RU"/>
        </w:rPr>
        <w:t>Подготовка к ГИА</w:t>
      </w:r>
    </w:p>
    <w:sectPr w:rsidR="00FF43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607"/>
    <w:multiLevelType w:val="multilevel"/>
    <w:tmpl w:val="0A7A160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41771"/>
    <w:multiLevelType w:val="multilevel"/>
    <w:tmpl w:val="1234177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07C91"/>
    <w:multiLevelType w:val="multilevel"/>
    <w:tmpl w:val="29B07C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A7A6C"/>
    <w:multiLevelType w:val="multilevel"/>
    <w:tmpl w:val="310A7A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E3D33"/>
    <w:multiLevelType w:val="multilevel"/>
    <w:tmpl w:val="37FE3D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117E1"/>
    <w:multiLevelType w:val="multilevel"/>
    <w:tmpl w:val="493117E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0361CA"/>
    <w:multiLevelType w:val="multilevel"/>
    <w:tmpl w:val="4C0361CA"/>
    <w:lvl w:ilvl="0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459E5"/>
    <w:multiLevelType w:val="multilevel"/>
    <w:tmpl w:val="53B459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F67B6"/>
    <w:multiLevelType w:val="multilevel"/>
    <w:tmpl w:val="5FBF67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11EDE"/>
    <w:multiLevelType w:val="multilevel"/>
    <w:tmpl w:val="67811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B47A6"/>
    <w:multiLevelType w:val="multilevel"/>
    <w:tmpl w:val="693B4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BE1AA"/>
    <w:multiLevelType w:val="singleLevel"/>
    <w:tmpl w:val="7D5BE1AA"/>
    <w:lvl w:ilvl="0">
      <w:start w:val="1"/>
      <w:numFmt w:val="upperRoman"/>
      <w:suff w:val="space"/>
      <w:lvlText w:val="%1."/>
      <w:lvlJc w:val="left"/>
    </w:lvl>
  </w:abstractNum>
  <w:abstractNum w:abstractNumId="12" w15:restartNumberingAfterBreak="0">
    <w:nsid w:val="7DFF6883"/>
    <w:multiLevelType w:val="multilevel"/>
    <w:tmpl w:val="7DFF688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5B6EB9"/>
    <w:rsid w:val="00617D3A"/>
    <w:rsid w:val="00AB7CB6"/>
    <w:rsid w:val="00FF430D"/>
    <w:rsid w:val="5F5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090C"/>
  <w15:docId w15:val="{A1FB218C-8B71-450F-99C0-D70464A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Старостина</dc:creator>
  <cp:lastModifiedBy>Пользователь</cp:lastModifiedBy>
  <cp:revision>2</cp:revision>
  <dcterms:created xsi:type="dcterms:W3CDTF">2023-03-09T12:54:00Z</dcterms:created>
  <dcterms:modified xsi:type="dcterms:W3CDTF">2023-03-09T12:54:00Z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57F6BE64421F4B8E9FC57C0400ED58F7</vt:lpwstr>
  </property>
</Properties>
</file>