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0C15" w14:textId="77777777" w:rsidR="00564574" w:rsidRDefault="00564574">
      <w:pPr>
        <w:shd w:val="clear" w:color="auto" w:fill="FFFFFF"/>
        <w:ind w:left="3500"/>
        <w:jc w:val="lef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05828488" w14:textId="77777777" w:rsidR="00564574" w:rsidRDefault="00D8019C"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7B231577" w14:textId="77777777" w:rsidR="00564574" w:rsidRDefault="00D80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0BFB820D" w14:textId="77777777" w:rsidR="00564574" w:rsidRDefault="00D80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4AB8DE1A" w14:textId="77777777" w:rsidR="00564574" w:rsidRDefault="00564574">
      <w:pPr>
        <w:rPr>
          <w:rFonts w:ascii="Times New Roman" w:hAnsi="Times New Roman" w:cs="Times New Roman"/>
          <w:sz w:val="32"/>
          <w:szCs w:val="32"/>
        </w:rPr>
      </w:pPr>
    </w:p>
    <w:p w14:paraId="312D59D2" w14:textId="77777777" w:rsidR="00564574" w:rsidRDefault="00564574">
      <w:pPr>
        <w:rPr>
          <w:rFonts w:ascii="Times New Roman" w:hAnsi="Times New Roman" w:cs="Times New Roman"/>
          <w:sz w:val="32"/>
          <w:szCs w:val="32"/>
        </w:rPr>
      </w:pPr>
    </w:p>
    <w:p w14:paraId="33DBA6FB" w14:textId="77777777" w:rsidR="00564574" w:rsidRDefault="0056457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64574" w14:paraId="32A9C927" w14:textId="77777777">
        <w:tc>
          <w:tcPr>
            <w:tcW w:w="4928" w:type="dxa"/>
          </w:tcPr>
          <w:p w14:paraId="0CA1AEEC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31C04F01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39A3A6D7" w14:textId="77777777" w:rsidR="00564574" w:rsidRDefault="00D8019C">
            <w:r>
              <w:rPr>
                <w:rFonts w:ascii="Times New Roman" w:hAnsi="Times New Roman" w:cs="Times New Roman"/>
                <w:szCs w:val="28"/>
              </w:rPr>
              <w:t xml:space="preserve">__________  Багынанова С.П. </w:t>
            </w:r>
          </w:p>
          <w:p w14:paraId="564458E6" w14:textId="77777777" w:rsidR="00564574" w:rsidRDefault="00D8019C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171364BF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5E0CAA28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УР</w:t>
            </w:r>
          </w:p>
          <w:p w14:paraId="26E8B845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48F1EC95" w14:textId="77777777" w:rsidR="00564574" w:rsidRDefault="00D8019C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040DEED8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2590785D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32663B7D" w14:textId="77777777" w:rsidR="00564574" w:rsidRDefault="00D801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1704EAA0" w14:textId="77777777" w:rsidR="00564574" w:rsidRDefault="00D8019C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3696AC85" w14:textId="77777777" w:rsidR="00564574" w:rsidRDefault="0056457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D652B81" w14:textId="77777777" w:rsidR="00564574" w:rsidRDefault="00564574">
      <w:pPr>
        <w:rPr>
          <w:rFonts w:ascii="Times New Roman" w:hAnsi="Times New Roman" w:cs="Times New Roman"/>
          <w:sz w:val="32"/>
          <w:szCs w:val="32"/>
        </w:rPr>
      </w:pPr>
    </w:p>
    <w:p w14:paraId="3D42CEC0" w14:textId="77777777" w:rsidR="00564574" w:rsidRDefault="00564574">
      <w:pPr>
        <w:rPr>
          <w:rFonts w:ascii="Times New Roman" w:hAnsi="Times New Roman" w:cs="Times New Roman"/>
          <w:sz w:val="32"/>
          <w:szCs w:val="32"/>
        </w:rPr>
      </w:pPr>
    </w:p>
    <w:p w14:paraId="47028240" w14:textId="77777777" w:rsidR="00564574" w:rsidRDefault="00D80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образовательная программа </w:t>
      </w:r>
    </w:p>
    <w:p w14:paraId="464BBDAC" w14:textId="77777777" w:rsidR="00564574" w:rsidRDefault="00D8019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предмету «Окружающий мир»</w:t>
      </w:r>
    </w:p>
    <w:p w14:paraId="62B842F4" w14:textId="77777777" w:rsidR="00564574" w:rsidRDefault="00D8019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(1 ч в неделю, 34 ч в год)</w:t>
      </w:r>
    </w:p>
    <w:p w14:paraId="51ED71D1" w14:textId="77777777" w:rsidR="00564574" w:rsidRDefault="00564574">
      <w:pPr>
        <w:rPr>
          <w:rFonts w:ascii="Times New Roman" w:hAnsi="Times New Roman" w:cs="Times New Roman"/>
          <w:szCs w:val="28"/>
        </w:rPr>
      </w:pPr>
    </w:p>
    <w:p w14:paraId="1D343D56" w14:textId="77777777" w:rsidR="00564574" w:rsidRDefault="00564574">
      <w:pPr>
        <w:rPr>
          <w:rFonts w:ascii="Times New Roman" w:hAnsi="Times New Roman" w:cs="Times New Roman"/>
          <w:szCs w:val="28"/>
        </w:rPr>
      </w:pPr>
    </w:p>
    <w:p w14:paraId="7821E0FC" w14:textId="77777777" w:rsidR="00564574" w:rsidRDefault="00564574">
      <w:pPr>
        <w:rPr>
          <w:rFonts w:ascii="Times New Roman" w:hAnsi="Times New Roman" w:cs="Times New Roman"/>
          <w:szCs w:val="28"/>
        </w:rPr>
      </w:pPr>
    </w:p>
    <w:p w14:paraId="46C10E18" w14:textId="77777777" w:rsidR="00564574" w:rsidRDefault="00D8019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обучающегося: Бурбужук Снежана</w:t>
      </w:r>
    </w:p>
    <w:p w14:paraId="774693F2" w14:textId="77777777" w:rsidR="00564574" w:rsidRDefault="00D8019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2 класс</w:t>
      </w:r>
    </w:p>
    <w:p w14:paraId="69A693F6" w14:textId="77777777" w:rsidR="00564574" w:rsidRDefault="00D8019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368737AF" w14:textId="77777777" w:rsidR="00564574" w:rsidRDefault="00564574">
      <w:pPr>
        <w:jc w:val="right"/>
        <w:rPr>
          <w:rFonts w:ascii="Times New Roman" w:hAnsi="Times New Roman" w:cs="Times New Roman"/>
          <w:sz w:val="24"/>
        </w:rPr>
      </w:pPr>
    </w:p>
    <w:p w14:paraId="7C6FFCF4" w14:textId="77777777" w:rsidR="00564574" w:rsidRDefault="00564574">
      <w:pPr>
        <w:jc w:val="right"/>
        <w:rPr>
          <w:rFonts w:ascii="Times New Roman" w:hAnsi="Times New Roman" w:cs="Times New Roman"/>
          <w:sz w:val="24"/>
        </w:rPr>
      </w:pPr>
    </w:p>
    <w:p w14:paraId="6F48084F" w14:textId="77777777" w:rsidR="00564574" w:rsidRDefault="00564574">
      <w:pPr>
        <w:jc w:val="right"/>
        <w:rPr>
          <w:rFonts w:ascii="Times New Roman" w:hAnsi="Times New Roman" w:cs="Times New Roman"/>
          <w:sz w:val="24"/>
        </w:rPr>
      </w:pPr>
    </w:p>
    <w:p w14:paraId="3973BFA7" w14:textId="77777777" w:rsidR="00564574" w:rsidRDefault="00564574">
      <w:pPr>
        <w:shd w:val="clear" w:color="auto" w:fill="FFFFFF"/>
        <w:ind w:left="3500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88C3460" w14:textId="77777777" w:rsidR="00564574" w:rsidRDefault="00D8019C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2022-2023 учебный год</w:t>
      </w:r>
    </w:p>
    <w:p w14:paraId="25C1FE06" w14:textId="77777777" w:rsidR="00564574" w:rsidRDefault="00564574">
      <w:pPr>
        <w:shd w:val="clear" w:color="auto" w:fill="FFFFFF"/>
        <w:ind w:left="3500"/>
        <w:jc w:val="lef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1E3AFA08" w14:textId="77777777" w:rsidR="00564574" w:rsidRDefault="00D8019C">
      <w:pPr>
        <w:shd w:val="clear" w:color="auto" w:fill="FFFFFF"/>
        <w:ind w:left="3500"/>
        <w:jc w:val="left"/>
      </w:pPr>
      <w:r>
        <w:rPr>
          <w:rFonts w:ascii="Times New Roman" w:hAnsi="Times New Roman" w:cs="Times New Roman"/>
          <w:b/>
          <w:bCs/>
          <w:color w:val="000000"/>
          <w:szCs w:val="28"/>
        </w:rPr>
        <w:t>Пояснительная записка</w:t>
      </w:r>
    </w:p>
    <w:p w14:paraId="5796D42E" w14:textId="77777777" w:rsidR="00564574" w:rsidRDefault="00564574">
      <w:pPr>
        <w:shd w:val="clear" w:color="auto" w:fill="FFFFFF"/>
        <w:ind w:left="3500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5056C94B" w14:textId="77777777" w:rsidR="00564574" w:rsidRDefault="00D8019C">
      <w:pPr>
        <w:jc w:val="both"/>
      </w:pPr>
      <w:r>
        <w:rPr>
          <w:rFonts w:ascii="Times New Roman" w:hAnsi="Times New Roman" w:cs="Times New Roman"/>
          <w:color w:val="000000"/>
          <w:szCs w:val="28"/>
        </w:rPr>
        <w:t>         Рабочая програ</w:t>
      </w:r>
      <w:r>
        <w:rPr>
          <w:rFonts w:ascii="Times New Roman" w:hAnsi="Times New Roman" w:cs="Times New Roman"/>
          <w:color w:val="000000"/>
          <w:szCs w:val="28"/>
        </w:rPr>
        <w:t xml:space="preserve">мма по предмету «Окружающий мир» для 3 класса </w:t>
      </w:r>
      <w:r>
        <w:rPr>
          <w:rFonts w:ascii="Times New Roman" w:hAnsi="Times New Roman" w:cs="Times New Roman"/>
          <w:szCs w:val="28"/>
        </w:rPr>
        <w:t>для детей с легкой умственной отсталостью составлена </w:t>
      </w:r>
      <w:r>
        <w:rPr>
          <w:rFonts w:ascii="Times New Roman" w:hAnsi="Times New Roman" w:cs="Times New Roman"/>
          <w:szCs w:val="28"/>
          <w:u w:val="single"/>
        </w:rPr>
        <w:t>на основе следующих нормативных актов</w:t>
      </w:r>
      <w:r>
        <w:rPr>
          <w:rFonts w:ascii="Times New Roman" w:hAnsi="Times New Roman" w:cs="Times New Roman"/>
          <w:szCs w:val="28"/>
        </w:rPr>
        <w:t>:</w:t>
      </w:r>
    </w:p>
    <w:p w14:paraId="2C752142" w14:textId="77777777" w:rsidR="00564574" w:rsidRDefault="00D8019C">
      <w:pPr>
        <w:jc w:val="both"/>
      </w:pPr>
      <w:r>
        <w:rPr>
          <w:rFonts w:ascii="Times New Roman" w:hAnsi="Times New Roman" w:cs="Times New Roman"/>
          <w:szCs w:val="28"/>
        </w:rPr>
        <w:t xml:space="preserve">- </w:t>
      </w:r>
      <w:hyperlink r:id="rId5">
        <w:r>
          <w:rPr>
            <w:rFonts w:ascii="Times New Roman" w:hAnsi="Times New Roman" w:cs="Times New Roman"/>
            <w:szCs w:val="28"/>
          </w:rPr>
          <w:t>Приказ Министерства образования и науки Российской Федерации от 19.12.2014 № 1599 «Об утверждении федерального государственн</w:t>
        </w:r>
        <w:r>
          <w:rPr>
            <w:rFonts w:ascii="Times New Roman" w:hAnsi="Times New Roman" w:cs="Times New Roman"/>
            <w:szCs w:val="28"/>
          </w:rPr>
          <w:t>ого образовательного стандарта образования обучающихся с умственной отсталостью (интеллектуальными нарушениями)»</w:t>
        </w:r>
      </w:hyperlink>
    </w:p>
    <w:p w14:paraId="2489A0BE" w14:textId="77777777" w:rsidR="00564574" w:rsidRDefault="00D8019C">
      <w:pPr>
        <w:jc w:val="both"/>
      </w:pPr>
      <w:r>
        <w:rPr>
          <w:rFonts w:ascii="Times New Roman" w:hAnsi="Times New Roman" w:cs="Times New Roman"/>
          <w:szCs w:val="28"/>
        </w:rPr>
        <w:t>- Постановление об утверждении СанПин 2.4.2.3286-15 «Санитарно-эпидемиологические требования к условиям и организации обучения и воспитания в о</w:t>
      </w:r>
      <w:r>
        <w:rPr>
          <w:rFonts w:ascii="Times New Roman" w:hAnsi="Times New Roman" w:cs="Times New Roman"/>
          <w:szCs w:val="28"/>
        </w:rPr>
        <w:t>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14:paraId="4EE8629A" w14:textId="77777777" w:rsidR="00564574" w:rsidRDefault="00D8019C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 xml:space="preserve">Адаптированной общеобразовательной программы для обучающихся, воспитанников с умственной отсталостью (интеллектуальными нарушениями) и учебным планом ГКОУ РС(Я) "Республиканская специальная (коррекционная) общеобразовательная школа-интернат" на 2021– 2022 </w:t>
      </w:r>
      <w:r>
        <w:rPr>
          <w:rFonts w:ascii="Times New Roman" w:hAnsi="Times New Roman" w:cs="Times New Roman"/>
          <w:szCs w:val="28"/>
        </w:rPr>
        <w:t>учебный год.</w:t>
      </w:r>
    </w:p>
    <w:p w14:paraId="441B9605" w14:textId="77777777" w:rsidR="00564574" w:rsidRDefault="00D8019C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szCs w:val="28"/>
        </w:rPr>
        <w:t xml:space="preserve">Процесс обучения умственно отсталых детей должен максимально содействовать его встроенному развитию. Адекватность поведения и приспособленность в жизни определяются уровнем его развития: моторики, речи, знаниями и умениями. </w:t>
      </w:r>
      <w:r>
        <w:rPr>
          <w:rFonts w:ascii="Times New Roman" w:hAnsi="Times New Roman" w:cs="Times New Roman"/>
          <w:b/>
          <w:szCs w:val="28"/>
        </w:rPr>
        <w:t>Главная цель</w:t>
      </w:r>
      <w:r>
        <w:rPr>
          <w:rFonts w:ascii="Times New Roman" w:hAnsi="Times New Roman" w:cs="Times New Roman"/>
          <w:szCs w:val="28"/>
        </w:rPr>
        <w:t>- присп</w:t>
      </w:r>
      <w:r>
        <w:rPr>
          <w:rFonts w:ascii="Times New Roman" w:hAnsi="Times New Roman" w:cs="Times New Roman"/>
          <w:szCs w:val="28"/>
        </w:rPr>
        <w:t>особление умственно отсталых детей к жизни и труду.</w:t>
      </w:r>
    </w:p>
    <w:p w14:paraId="7157231E" w14:textId="77777777" w:rsidR="00564574" w:rsidRDefault="00D801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szCs w:val="28"/>
        </w:rPr>
        <w:t>Основные задачи</w:t>
      </w:r>
      <w:r>
        <w:rPr>
          <w:rFonts w:ascii="Times New Roman" w:hAnsi="Times New Roman" w:cs="Times New Roman"/>
          <w:szCs w:val="28"/>
        </w:rPr>
        <w:t> начального обучения умственно отсталых детей:</w:t>
      </w:r>
    </w:p>
    <w:p w14:paraId="36EB25EB" w14:textId="77777777" w:rsidR="00564574" w:rsidRDefault="00D8019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Установление контакта, воспитание умения подчиняться режиму старшим, правилам поведения;</w:t>
      </w:r>
    </w:p>
    <w:p w14:paraId="761A7120" w14:textId="77777777" w:rsidR="00564574" w:rsidRDefault="00D8019C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Развитие общей моторики, коррекция недостатков двигат</w:t>
      </w:r>
      <w:r>
        <w:rPr>
          <w:rFonts w:ascii="Times New Roman" w:hAnsi="Times New Roman" w:cs="Times New Roman"/>
          <w:szCs w:val="28"/>
        </w:rPr>
        <w:t>ельной сферы. Развитие мелкой ручной моторики;</w:t>
      </w:r>
    </w:p>
    <w:p w14:paraId="6F72C0C6" w14:textId="77777777" w:rsidR="00564574" w:rsidRDefault="00D8019C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Организация предметной деятельности. Сенсорное восприятие – формирования основных представлений и понятий о величине, цвете, форме, пространстве и воспитание умения ими пользоваться;</w:t>
      </w:r>
    </w:p>
    <w:p w14:paraId="205A585A" w14:textId="77777777" w:rsidR="00564574" w:rsidRDefault="00D8019C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Развитие речи. Исправление</w:t>
      </w:r>
      <w:r>
        <w:rPr>
          <w:rFonts w:ascii="Times New Roman" w:hAnsi="Times New Roman" w:cs="Times New Roman"/>
          <w:szCs w:val="28"/>
        </w:rPr>
        <w:t xml:space="preserve"> речевых дефектов;</w:t>
      </w:r>
    </w:p>
    <w:p w14:paraId="44FC483E" w14:textId="77777777" w:rsidR="00564574" w:rsidRDefault="00D8019C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Развитие познавательных возможностей детей, обучение их грамоте, счёту, элементарному труду</w:t>
      </w:r>
    </w:p>
    <w:p w14:paraId="1D6C3A4F" w14:textId="77777777" w:rsidR="00564574" w:rsidRDefault="00D8019C">
      <w:pPr>
        <w:shd w:val="clear" w:color="auto" w:fill="FFFFFF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Методы работы с детьми- коррекция в начальных классах должна приближаться к методам, применяемым в </w:t>
      </w:r>
      <w:r>
        <w:rPr>
          <w:rFonts w:ascii="Times New Roman" w:hAnsi="Times New Roman" w:cs="Times New Roman"/>
          <w:szCs w:val="28"/>
        </w:rPr>
        <w:lastRenderedPageBreak/>
        <w:t>дошкольной и преддошкольной педагогике.</w:t>
      </w:r>
    </w:p>
    <w:p w14:paraId="5C059CA0" w14:textId="77777777" w:rsidR="00564574" w:rsidRDefault="00D8019C">
      <w:pPr>
        <w:shd w:val="clear" w:color="auto" w:fill="FFFFFF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</w:t>
      </w:r>
      <w:r>
        <w:rPr>
          <w:rFonts w:ascii="Times New Roman" w:hAnsi="Times New Roman" w:cs="Times New Roman"/>
          <w:szCs w:val="28"/>
        </w:rPr>
        <w:t>ые требования к методике обучения коррекции умственно отсталых детей младшего возраста:</w:t>
      </w:r>
    </w:p>
    <w:p w14:paraId="5E567B3E" w14:textId="77777777" w:rsidR="00564574" w:rsidRDefault="00D8019C">
      <w:pPr>
        <w:numPr>
          <w:ilvl w:val="0"/>
          <w:numId w:val="5"/>
        </w:numPr>
        <w:shd w:val="clear" w:color="auto" w:fill="FFFFFF"/>
        <w:spacing w:after="28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Игровая форма является доминирующей. Игра рассматривается не как развлечение и отдых, а как средство обучения и коррекции.</w:t>
      </w:r>
    </w:p>
    <w:p w14:paraId="36C2E08D" w14:textId="77777777" w:rsidR="00564574" w:rsidRDefault="00D8019C">
      <w:pPr>
        <w:numPr>
          <w:ilvl w:val="0"/>
          <w:numId w:val="6"/>
        </w:numPr>
        <w:shd w:val="clear" w:color="auto" w:fill="FFFFFF"/>
        <w:spacing w:after="160"/>
        <w:ind w:left="1080"/>
        <w:jc w:val="both"/>
      </w:pPr>
      <w:r>
        <w:rPr>
          <w:rFonts w:ascii="Times New Roman" w:hAnsi="Times New Roman" w:cs="Times New Roman"/>
          <w:szCs w:val="28"/>
        </w:rPr>
        <w:t xml:space="preserve">Использование эмоций, как относительно более </w:t>
      </w:r>
      <w:r>
        <w:rPr>
          <w:rFonts w:ascii="Times New Roman" w:hAnsi="Times New Roman" w:cs="Times New Roman"/>
          <w:szCs w:val="28"/>
        </w:rPr>
        <w:t>сохранной стороны у глубоко отсталых детей, для привлечения их внимания, интереса повышения мотивации обучения, пробуждения познавательных потребностей.</w:t>
      </w:r>
    </w:p>
    <w:p w14:paraId="6D2D51B1" w14:textId="77777777" w:rsidR="00564574" w:rsidRDefault="00D8019C">
      <w:pPr>
        <w:numPr>
          <w:ilvl w:val="0"/>
          <w:numId w:val="6"/>
        </w:numPr>
        <w:shd w:val="clear" w:color="auto" w:fill="FFFFFF"/>
        <w:spacing w:after="16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Использование подражательности, свойственной глубоко отсталым детям.</w:t>
      </w:r>
    </w:p>
    <w:p w14:paraId="7EA3F6A6" w14:textId="77777777" w:rsidR="00564574" w:rsidRDefault="00D8019C">
      <w:pPr>
        <w:numPr>
          <w:ilvl w:val="0"/>
          <w:numId w:val="6"/>
        </w:numPr>
        <w:shd w:val="clear" w:color="auto" w:fill="FFFFFF"/>
        <w:spacing w:after="16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Предметно-действенное обучение, организация постоянной активности практической деятельности детей с конкретными предметами по определённым задачам, поставленным учителем. Речь сопровождает деятельность, но не подменяет её.</w:t>
      </w:r>
    </w:p>
    <w:p w14:paraId="733A282D" w14:textId="77777777" w:rsidR="00564574" w:rsidRDefault="00D8019C">
      <w:pPr>
        <w:numPr>
          <w:ilvl w:val="0"/>
          <w:numId w:val="6"/>
        </w:numPr>
        <w:shd w:val="clear" w:color="auto" w:fill="FFFFFF"/>
        <w:spacing w:after="16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Детальное расчленение материала н</w:t>
      </w:r>
      <w:r>
        <w:rPr>
          <w:rFonts w:ascii="Times New Roman" w:hAnsi="Times New Roman" w:cs="Times New Roman"/>
          <w:szCs w:val="28"/>
        </w:rPr>
        <w:t>а простейшие элементы при соблюдении его систематичности и последовательности. Обучение ведётся по каждому элементу, и лишь затем они объединяются в целое, а дети подводят к обобщению.</w:t>
      </w:r>
    </w:p>
    <w:p w14:paraId="19243984" w14:textId="77777777" w:rsidR="00564574" w:rsidRDefault="00D8019C">
      <w:pPr>
        <w:numPr>
          <w:ilvl w:val="0"/>
          <w:numId w:val="6"/>
        </w:numPr>
        <w:shd w:val="clear" w:color="auto" w:fill="FFFFFF"/>
        <w:spacing w:after="16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Постепенное условие самостоятельных действий детей: от действий по подр</w:t>
      </w:r>
      <w:r>
        <w:rPr>
          <w:rFonts w:ascii="Times New Roman" w:hAnsi="Times New Roman" w:cs="Times New Roman"/>
          <w:szCs w:val="28"/>
        </w:rPr>
        <w:t>ажанию к действиям по образцу, по речевой инструкции. Постепенное включение речи во все виды работ.</w:t>
      </w:r>
    </w:p>
    <w:p w14:paraId="1DBF3779" w14:textId="77777777" w:rsidR="00564574" w:rsidRDefault="00D8019C">
      <w:pPr>
        <w:numPr>
          <w:ilvl w:val="0"/>
          <w:numId w:val="6"/>
        </w:numPr>
        <w:shd w:val="clear" w:color="auto" w:fill="FFFFFF"/>
        <w:spacing w:after="16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Большая повторяемость материала: применение его в новых ситуациях.</w:t>
      </w:r>
    </w:p>
    <w:p w14:paraId="4BBFF17A" w14:textId="77777777" w:rsidR="00564574" w:rsidRDefault="00D8019C">
      <w:pPr>
        <w:numPr>
          <w:ilvl w:val="0"/>
          <w:numId w:val="7"/>
        </w:numPr>
        <w:shd w:val="clear" w:color="auto" w:fill="FFFFFF"/>
        <w:spacing w:before="30" w:after="30"/>
        <w:ind w:left="92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Индивидуальная работа. Каждое задание, должен выполнять каждый ребёнок. Обязательная фикс</w:t>
      </w:r>
      <w:r>
        <w:rPr>
          <w:rFonts w:ascii="Times New Roman" w:hAnsi="Times New Roman" w:cs="Times New Roman"/>
          <w:szCs w:val="28"/>
        </w:rPr>
        <w:t>ация и эмоциональная положительная оценка учителем малейших достижений ребёнка.</w:t>
      </w:r>
    </w:p>
    <w:p w14:paraId="1D9FAAF7" w14:textId="77777777" w:rsidR="00564574" w:rsidRDefault="00564574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</w:p>
    <w:p w14:paraId="116E90D0" w14:textId="77777777" w:rsidR="00564574" w:rsidRDefault="00D8019C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szCs w:val="28"/>
        </w:rPr>
        <w:t>Данный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</w:t>
      </w:r>
      <w:r>
        <w:rPr>
          <w:rFonts w:ascii="Times New Roman" w:hAnsi="Times New Roman" w:cs="Times New Roman"/>
          <w:szCs w:val="28"/>
        </w:rPr>
        <w:t>II вида обусловлено значительным отставанием умственно отсталых детей, в общем, и речевом развитии от своих сверстников с нормальным интеллектом. Занятия по этому учебному предмету имеют интегрированный характер, рассматриваются как коррекционные. Их целью</w:t>
      </w:r>
      <w:r>
        <w:rPr>
          <w:rFonts w:ascii="Times New Roman" w:hAnsi="Times New Roman" w:cs="Times New Roman"/>
          <w:szCs w:val="28"/>
        </w:rPr>
        <w:t xml:space="preserve"> является </w:t>
      </w:r>
      <w:r>
        <w:rPr>
          <w:rFonts w:ascii="Times New Roman" w:hAnsi="Times New Roman" w:cs="Times New Roman"/>
          <w:szCs w:val="28"/>
        </w:rPr>
        <w:lastRenderedPageBreak/>
        <w:t>направленное исправление дефектов общего и речевого развития детей, их познавательной деятельности.</w:t>
      </w:r>
    </w:p>
    <w:p w14:paraId="59B62F30" w14:textId="77777777" w:rsidR="00564574" w:rsidRDefault="00D801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</w:t>
      </w:r>
      <w:r>
        <w:rPr>
          <w:rFonts w:ascii="Times New Roman" w:hAnsi="Times New Roman" w:cs="Times New Roman"/>
          <w:szCs w:val="28"/>
        </w:rPr>
        <w:t>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3D3D240C" w14:textId="77777777" w:rsidR="00564574" w:rsidRDefault="00D8019C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b/>
          <w:szCs w:val="28"/>
        </w:rPr>
        <w:t>Основным методом обучения</w:t>
      </w:r>
      <w:r>
        <w:rPr>
          <w:rFonts w:ascii="Times New Roman" w:hAnsi="Times New Roman" w:cs="Times New Roman"/>
          <w:szCs w:val="28"/>
        </w:rPr>
        <w:t xml:space="preserve"> является беседа. Беседы организуются в процессе ознакомления с предметами и явлениями окруж</w:t>
      </w:r>
      <w:r>
        <w:rPr>
          <w:rFonts w:ascii="Times New Roman" w:hAnsi="Times New Roman" w:cs="Times New Roman"/>
          <w:szCs w:val="28"/>
        </w:rPr>
        <w:t>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диафильмов, предметных и сюжетных картин.</w:t>
      </w:r>
    </w:p>
    <w:p w14:paraId="6D9CB181" w14:textId="77777777" w:rsidR="00564574" w:rsidRDefault="00D801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Главным компоненто</w:t>
      </w:r>
      <w:r>
        <w:rPr>
          <w:rFonts w:ascii="Times New Roman" w:hAnsi="Times New Roman" w:cs="Times New Roman"/>
          <w:szCs w:val="28"/>
        </w:rPr>
        <w:t>м беседы является речь самих учащихся. 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 и устанавливать связи, выражать свои впечатлен</w:t>
      </w:r>
      <w:r>
        <w:rPr>
          <w:rFonts w:ascii="Times New Roman" w:hAnsi="Times New Roman" w:cs="Times New Roman"/>
          <w:szCs w:val="28"/>
        </w:rPr>
        <w:t>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 виденном, они учатся связному высказыванию.</w:t>
      </w:r>
    </w:p>
    <w:p w14:paraId="2F529734" w14:textId="77777777" w:rsidR="00564574" w:rsidRDefault="00D801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экскурсиях учащиеся знакомятся с п</w:t>
      </w:r>
      <w:r>
        <w:rPr>
          <w:rFonts w:ascii="Times New Roman" w:hAnsi="Times New Roman" w:cs="Times New Roman"/>
          <w:szCs w:val="28"/>
        </w:rPr>
        <w:t>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</w:t>
      </w:r>
      <w:r>
        <w:rPr>
          <w:rFonts w:ascii="Times New Roman" w:hAnsi="Times New Roman" w:cs="Times New Roman"/>
          <w:szCs w:val="28"/>
        </w:rPr>
        <w:t xml:space="preserve">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14:paraId="0E7F6AC1" w14:textId="77777777" w:rsidR="00564574" w:rsidRDefault="00D801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Правильная организация занятий, специфические методы </w:t>
      </w:r>
      <w:r>
        <w:rPr>
          <w:rFonts w:ascii="Times New Roman" w:hAnsi="Times New Roman" w:cs="Times New Roman"/>
          <w:szCs w:val="28"/>
        </w:rPr>
        <w:t>и приёмы обучения способствуют развитию речи и мышления учащихся.</w:t>
      </w:r>
    </w:p>
    <w:p w14:paraId="492F1ED1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2FBE1450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2A1E197B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5FC4440C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07735B53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6F834642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1A2B3A48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076789A4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2A1815DF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790BD5D0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5616898B" w14:textId="77777777" w:rsidR="00564574" w:rsidRDefault="00564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39A77270" w14:textId="77777777" w:rsidR="00564574" w:rsidRDefault="00564574">
      <w:pPr>
        <w:rPr>
          <w:rFonts w:ascii="Times New Roman" w:hAnsi="Times New Roman" w:cs="Times New Roman"/>
          <w:szCs w:val="28"/>
        </w:rPr>
      </w:pPr>
    </w:p>
    <w:tbl>
      <w:tblPr>
        <w:tblW w:w="7872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"/>
        <w:gridCol w:w="5809"/>
        <w:gridCol w:w="1017"/>
      </w:tblGrid>
      <w:tr w:rsidR="00564574" w14:paraId="4A51A2B6" w14:textId="77777777">
        <w:trPr>
          <w:trHeight w:val="975"/>
        </w:trPr>
        <w:tc>
          <w:tcPr>
            <w:tcW w:w="7872" w:type="dxa"/>
            <w:gridSpan w:val="3"/>
            <w:vAlign w:val="center"/>
          </w:tcPr>
          <w:p w14:paraId="67DDFD77" w14:textId="77777777" w:rsidR="00564574" w:rsidRDefault="00D8019C">
            <w:r>
              <w:rPr>
                <w:b/>
              </w:rPr>
              <w:t>Календарно-тематическое планирование по предмету "Окружающий мир" 1 ч в нед</w:t>
            </w:r>
          </w:p>
        </w:tc>
      </w:tr>
      <w:tr w:rsidR="00564574" w14:paraId="099829CB" w14:textId="77777777">
        <w:trPr>
          <w:trHeight w:val="300"/>
        </w:trPr>
        <w:tc>
          <w:tcPr>
            <w:tcW w:w="1046" w:type="dxa"/>
            <w:vAlign w:val="bottom"/>
          </w:tcPr>
          <w:p w14:paraId="38DBE9D9" w14:textId="77777777" w:rsidR="00564574" w:rsidRDefault="00564574"/>
        </w:tc>
        <w:tc>
          <w:tcPr>
            <w:tcW w:w="5809" w:type="dxa"/>
            <w:vAlign w:val="bottom"/>
          </w:tcPr>
          <w:p w14:paraId="67A6F97B" w14:textId="77777777" w:rsidR="00564574" w:rsidRDefault="00564574"/>
        </w:tc>
        <w:tc>
          <w:tcPr>
            <w:tcW w:w="1017" w:type="dxa"/>
            <w:vAlign w:val="bottom"/>
          </w:tcPr>
          <w:p w14:paraId="0BBDC0C0" w14:textId="77777777" w:rsidR="00564574" w:rsidRDefault="00564574"/>
        </w:tc>
      </w:tr>
      <w:tr w:rsidR="00564574" w14:paraId="13740F0A" w14:textId="77777777">
        <w:trPr>
          <w:trHeight w:val="375"/>
        </w:trPr>
        <w:tc>
          <w:tcPr>
            <w:tcW w:w="1046" w:type="dxa"/>
            <w:vAlign w:val="center"/>
          </w:tcPr>
          <w:p w14:paraId="2D881262" w14:textId="77777777" w:rsidR="00564574" w:rsidRDefault="00D8019C">
            <w:r>
              <w:t>№</w:t>
            </w:r>
          </w:p>
        </w:tc>
        <w:tc>
          <w:tcPr>
            <w:tcW w:w="5809" w:type="dxa"/>
            <w:vAlign w:val="center"/>
          </w:tcPr>
          <w:p w14:paraId="583617EF" w14:textId="77777777" w:rsidR="00564574" w:rsidRDefault="00D8019C">
            <w:r>
              <w:t>Тема</w:t>
            </w:r>
          </w:p>
        </w:tc>
        <w:tc>
          <w:tcPr>
            <w:tcW w:w="1017" w:type="dxa"/>
            <w:vAlign w:val="center"/>
          </w:tcPr>
          <w:p w14:paraId="2E411FF7" w14:textId="77777777" w:rsidR="00564574" w:rsidRDefault="00D8019C">
            <w:r>
              <w:t>Часы</w:t>
            </w:r>
          </w:p>
        </w:tc>
      </w:tr>
      <w:tr w:rsidR="00564574" w14:paraId="3778C78D" w14:textId="77777777">
        <w:trPr>
          <w:trHeight w:val="375"/>
        </w:trPr>
        <w:tc>
          <w:tcPr>
            <w:tcW w:w="1046" w:type="dxa"/>
            <w:vAlign w:val="bottom"/>
          </w:tcPr>
          <w:p w14:paraId="6671B0F9" w14:textId="77777777" w:rsidR="00564574" w:rsidRDefault="00D8019C">
            <w:r>
              <w:t>1</w:t>
            </w:r>
          </w:p>
        </w:tc>
        <w:tc>
          <w:tcPr>
            <w:tcW w:w="5809" w:type="dxa"/>
            <w:vAlign w:val="center"/>
          </w:tcPr>
          <w:p w14:paraId="329F1F18" w14:textId="77777777" w:rsidR="00564574" w:rsidRDefault="00D8019C">
            <w:r>
              <w:t>Летние каникулы.</w:t>
            </w:r>
          </w:p>
        </w:tc>
        <w:tc>
          <w:tcPr>
            <w:tcW w:w="1017" w:type="dxa"/>
            <w:vAlign w:val="center"/>
          </w:tcPr>
          <w:p w14:paraId="1D789F02" w14:textId="77777777" w:rsidR="00564574" w:rsidRDefault="00D8019C">
            <w:r>
              <w:t>1</w:t>
            </w:r>
          </w:p>
        </w:tc>
      </w:tr>
      <w:tr w:rsidR="00564574" w14:paraId="6166638D" w14:textId="77777777">
        <w:trPr>
          <w:trHeight w:val="375"/>
        </w:trPr>
        <w:tc>
          <w:tcPr>
            <w:tcW w:w="1046" w:type="dxa"/>
            <w:vAlign w:val="bottom"/>
          </w:tcPr>
          <w:p w14:paraId="2F8C2C10" w14:textId="77777777" w:rsidR="00564574" w:rsidRDefault="00D8019C">
            <w:r>
              <w:t>2</w:t>
            </w:r>
          </w:p>
        </w:tc>
        <w:tc>
          <w:tcPr>
            <w:tcW w:w="5809" w:type="dxa"/>
            <w:vAlign w:val="center"/>
          </w:tcPr>
          <w:p w14:paraId="2F83325D" w14:textId="77777777" w:rsidR="00564574" w:rsidRDefault="00D8019C">
            <w:r>
              <w:t>Осенняя экскурсия.</w:t>
            </w:r>
          </w:p>
        </w:tc>
        <w:tc>
          <w:tcPr>
            <w:tcW w:w="1017" w:type="dxa"/>
            <w:vAlign w:val="bottom"/>
          </w:tcPr>
          <w:p w14:paraId="572FD760" w14:textId="77777777" w:rsidR="00564574" w:rsidRDefault="00D8019C">
            <w:r>
              <w:t>1</w:t>
            </w:r>
          </w:p>
        </w:tc>
      </w:tr>
      <w:tr w:rsidR="00564574" w14:paraId="63D1788D" w14:textId="77777777">
        <w:trPr>
          <w:trHeight w:val="375"/>
        </w:trPr>
        <w:tc>
          <w:tcPr>
            <w:tcW w:w="1046" w:type="dxa"/>
            <w:vAlign w:val="bottom"/>
          </w:tcPr>
          <w:p w14:paraId="300604B8" w14:textId="77777777" w:rsidR="00564574" w:rsidRDefault="00D8019C">
            <w:r>
              <w:t>3</w:t>
            </w:r>
          </w:p>
        </w:tc>
        <w:tc>
          <w:tcPr>
            <w:tcW w:w="5809" w:type="dxa"/>
            <w:vAlign w:val="center"/>
          </w:tcPr>
          <w:p w14:paraId="71EFE148" w14:textId="77777777" w:rsidR="00564574" w:rsidRDefault="00D8019C">
            <w:r>
              <w:t>Овощи: картофель.</w:t>
            </w:r>
          </w:p>
        </w:tc>
        <w:tc>
          <w:tcPr>
            <w:tcW w:w="1017" w:type="dxa"/>
            <w:vAlign w:val="bottom"/>
          </w:tcPr>
          <w:p w14:paraId="1AA26A37" w14:textId="77777777" w:rsidR="00564574" w:rsidRDefault="00D8019C">
            <w:r>
              <w:t>1</w:t>
            </w:r>
          </w:p>
        </w:tc>
      </w:tr>
      <w:tr w:rsidR="00564574" w14:paraId="47A3B92E" w14:textId="77777777">
        <w:trPr>
          <w:trHeight w:val="375"/>
        </w:trPr>
        <w:tc>
          <w:tcPr>
            <w:tcW w:w="1046" w:type="dxa"/>
            <w:vAlign w:val="bottom"/>
          </w:tcPr>
          <w:p w14:paraId="760A9861" w14:textId="77777777" w:rsidR="00564574" w:rsidRDefault="00D8019C">
            <w:r>
              <w:t>4</w:t>
            </w:r>
          </w:p>
        </w:tc>
        <w:tc>
          <w:tcPr>
            <w:tcW w:w="5809" w:type="dxa"/>
            <w:vAlign w:val="center"/>
          </w:tcPr>
          <w:p w14:paraId="0F84B54E" w14:textId="77777777" w:rsidR="00564574" w:rsidRDefault="00D8019C">
            <w:r>
              <w:t xml:space="preserve">Овощи: </w:t>
            </w:r>
            <w:r>
              <w:t>капуста.</w:t>
            </w:r>
          </w:p>
        </w:tc>
        <w:tc>
          <w:tcPr>
            <w:tcW w:w="1017" w:type="dxa"/>
            <w:vAlign w:val="bottom"/>
          </w:tcPr>
          <w:p w14:paraId="712C32BF" w14:textId="77777777" w:rsidR="00564574" w:rsidRDefault="00D8019C">
            <w:r>
              <w:t>1</w:t>
            </w:r>
          </w:p>
        </w:tc>
      </w:tr>
      <w:tr w:rsidR="00564574" w14:paraId="7DF525E7" w14:textId="77777777">
        <w:trPr>
          <w:trHeight w:val="375"/>
        </w:trPr>
        <w:tc>
          <w:tcPr>
            <w:tcW w:w="1046" w:type="dxa"/>
            <w:vAlign w:val="bottom"/>
          </w:tcPr>
          <w:p w14:paraId="6F03F3D9" w14:textId="77777777" w:rsidR="00564574" w:rsidRDefault="00D8019C">
            <w:r>
              <w:t>5</w:t>
            </w:r>
          </w:p>
        </w:tc>
        <w:tc>
          <w:tcPr>
            <w:tcW w:w="5809" w:type="dxa"/>
            <w:vAlign w:val="center"/>
          </w:tcPr>
          <w:p w14:paraId="05AEB962" w14:textId="77777777" w:rsidR="00564574" w:rsidRDefault="00D8019C">
            <w:r>
              <w:t>Овощи: свекла.</w:t>
            </w:r>
          </w:p>
        </w:tc>
        <w:tc>
          <w:tcPr>
            <w:tcW w:w="1017" w:type="dxa"/>
            <w:vAlign w:val="bottom"/>
          </w:tcPr>
          <w:p w14:paraId="1B0A874C" w14:textId="77777777" w:rsidR="00564574" w:rsidRDefault="00D8019C">
            <w:r>
              <w:t>1</w:t>
            </w:r>
          </w:p>
        </w:tc>
      </w:tr>
      <w:tr w:rsidR="00564574" w14:paraId="343D4E5F" w14:textId="77777777">
        <w:trPr>
          <w:trHeight w:val="375"/>
        </w:trPr>
        <w:tc>
          <w:tcPr>
            <w:tcW w:w="1046" w:type="dxa"/>
            <w:vAlign w:val="bottom"/>
          </w:tcPr>
          <w:p w14:paraId="40BC1112" w14:textId="77777777" w:rsidR="00564574" w:rsidRDefault="00D8019C">
            <w:r>
              <w:t>6</w:t>
            </w:r>
          </w:p>
        </w:tc>
        <w:tc>
          <w:tcPr>
            <w:tcW w:w="5809" w:type="dxa"/>
            <w:vAlign w:val="center"/>
          </w:tcPr>
          <w:p w14:paraId="09E7A6A6" w14:textId="77777777" w:rsidR="00564574" w:rsidRDefault="00D8019C">
            <w:r>
              <w:t>Бахчевые культуры: арбуз, дыня.</w:t>
            </w:r>
          </w:p>
        </w:tc>
        <w:tc>
          <w:tcPr>
            <w:tcW w:w="1017" w:type="dxa"/>
            <w:vAlign w:val="bottom"/>
          </w:tcPr>
          <w:p w14:paraId="16F0F03F" w14:textId="77777777" w:rsidR="00564574" w:rsidRDefault="00D8019C">
            <w:r>
              <w:t>1</w:t>
            </w:r>
          </w:p>
        </w:tc>
      </w:tr>
      <w:tr w:rsidR="00564574" w14:paraId="53344C1A" w14:textId="77777777">
        <w:trPr>
          <w:trHeight w:val="375"/>
        </w:trPr>
        <w:tc>
          <w:tcPr>
            <w:tcW w:w="1046" w:type="dxa"/>
            <w:vAlign w:val="bottom"/>
          </w:tcPr>
          <w:p w14:paraId="2EF44FCE" w14:textId="77777777" w:rsidR="00564574" w:rsidRDefault="00D8019C">
            <w:r>
              <w:lastRenderedPageBreak/>
              <w:t>7</w:t>
            </w:r>
          </w:p>
        </w:tc>
        <w:tc>
          <w:tcPr>
            <w:tcW w:w="5809" w:type="dxa"/>
            <w:vAlign w:val="center"/>
          </w:tcPr>
          <w:p w14:paraId="6DA65BA3" w14:textId="77777777" w:rsidR="00564574" w:rsidRDefault="00D8019C">
            <w:r>
              <w:t>Ягоды: малина, земляника.</w:t>
            </w:r>
          </w:p>
        </w:tc>
        <w:tc>
          <w:tcPr>
            <w:tcW w:w="1017" w:type="dxa"/>
            <w:vAlign w:val="bottom"/>
          </w:tcPr>
          <w:p w14:paraId="22167933" w14:textId="77777777" w:rsidR="00564574" w:rsidRDefault="00D8019C">
            <w:r>
              <w:t>1</w:t>
            </w:r>
          </w:p>
        </w:tc>
      </w:tr>
      <w:tr w:rsidR="00564574" w14:paraId="02187B17" w14:textId="77777777">
        <w:trPr>
          <w:trHeight w:val="375"/>
        </w:trPr>
        <w:tc>
          <w:tcPr>
            <w:tcW w:w="1046" w:type="dxa"/>
            <w:vAlign w:val="bottom"/>
          </w:tcPr>
          <w:p w14:paraId="18587297" w14:textId="77777777" w:rsidR="00564574" w:rsidRDefault="00D8019C">
            <w:r>
              <w:t>8</w:t>
            </w:r>
          </w:p>
        </w:tc>
        <w:tc>
          <w:tcPr>
            <w:tcW w:w="5809" w:type="dxa"/>
            <w:vAlign w:val="center"/>
          </w:tcPr>
          <w:p w14:paraId="1430C8F9" w14:textId="77777777" w:rsidR="00564574" w:rsidRDefault="00D8019C">
            <w:r>
              <w:t>Растения на клумбах: астры, ноготки.</w:t>
            </w:r>
          </w:p>
        </w:tc>
        <w:tc>
          <w:tcPr>
            <w:tcW w:w="1017" w:type="dxa"/>
            <w:vAlign w:val="bottom"/>
          </w:tcPr>
          <w:p w14:paraId="2E9AC230" w14:textId="77777777" w:rsidR="00564574" w:rsidRDefault="00D8019C">
            <w:r>
              <w:t>1</w:t>
            </w:r>
          </w:p>
        </w:tc>
      </w:tr>
      <w:tr w:rsidR="00564574" w14:paraId="26588628" w14:textId="77777777">
        <w:trPr>
          <w:trHeight w:val="375"/>
        </w:trPr>
        <w:tc>
          <w:tcPr>
            <w:tcW w:w="1046" w:type="dxa"/>
            <w:vAlign w:val="bottom"/>
          </w:tcPr>
          <w:p w14:paraId="0036D80F" w14:textId="77777777" w:rsidR="00564574" w:rsidRDefault="00D8019C">
            <w:r>
              <w:t>9</w:t>
            </w:r>
          </w:p>
        </w:tc>
        <w:tc>
          <w:tcPr>
            <w:tcW w:w="5809" w:type="dxa"/>
            <w:vAlign w:val="center"/>
          </w:tcPr>
          <w:p w14:paraId="530B5B7E" w14:textId="77777777" w:rsidR="00564574" w:rsidRDefault="00D8019C">
            <w:r>
              <w:t>Дорога в школу.</w:t>
            </w:r>
          </w:p>
        </w:tc>
        <w:tc>
          <w:tcPr>
            <w:tcW w:w="1017" w:type="dxa"/>
            <w:vAlign w:val="bottom"/>
          </w:tcPr>
          <w:p w14:paraId="75C1C968" w14:textId="77777777" w:rsidR="00564574" w:rsidRDefault="00D8019C">
            <w:r>
              <w:t>1</w:t>
            </w:r>
          </w:p>
        </w:tc>
      </w:tr>
      <w:tr w:rsidR="00564574" w14:paraId="6328AA0D" w14:textId="77777777">
        <w:trPr>
          <w:trHeight w:val="375"/>
        </w:trPr>
        <w:tc>
          <w:tcPr>
            <w:tcW w:w="1046" w:type="dxa"/>
            <w:vAlign w:val="bottom"/>
          </w:tcPr>
          <w:p w14:paraId="2D1F6B3F" w14:textId="77777777" w:rsidR="00564574" w:rsidRDefault="00D8019C">
            <w:r>
              <w:t>10</w:t>
            </w:r>
          </w:p>
        </w:tc>
        <w:tc>
          <w:tcPr>
            <w:tcW w:w="5809" w:type="dxa"/>
            <w:vAlign w:val="center"/>
          </w:tcPr>
          <w:p w14:paraId="29622B00" w14:textId="77777777" w:rsidR="00564574" w:rsidRDefault="00D8019C">
            <w:r>
              <w:t>Транспорт.</w:t>
            </w:r>
          </w:p>
        </w:tc>
        <w:tc>
          <w:tcPr>
            <w:tcW w:w="1017" w:type="dxa"/>
            <w:vAlign w:val="bottom"/>
          </w:tcPr>
          <w:p w14:paraId="3618740B" w14:textId="77777777" w:rsidR="00564574" w:rsidRDefault="00D8019C">
            <w:r>
              <w:t>1</w:t>
            </w:r>
          </w:p>
        </w:tc>
      </w:tr>
      <w:tr w:rsidR="00564574" w14:paraId="0A52FE0A" w14:textId="77777777">
        <w:trPr>
          <w:trHeight w:val="375"/>
        </w:trPr>
        <w:tc>
          <w:tcPr>
            <w:tcW w:w="1046" w:type="dxa"/>
            <w:vAlign w:val="bottom"/>
          </w:tcPr>
          <w:p w14:paraId="2A10AFAF" w14:textId="77777777" w:rsidR="00564574" w:rsidRDefault="00D8019C">
            <w:r>
              <w:t>11</w:t>
            </w:r>
          </w:p>
        </w:tc>
        <w:tc>
          <w:tcPr>
            <w:tcW w:w="5809" w:type="dxa"/>
            <w:vAlign w:val="center"/>
          </w:tcPr>
          <w:p w14:paraId="5D3082D2" w14:textId="77777777" w:rsidR="00564574" w:rsidRDefault="00D8019C">
            <w:r>
              <w:t>Правила дорожного движения.</w:t>
            </w:r>
          </w:p>
        </w:tc>
        <w:tc>
          <w:tcPr>
            <w:tcW w:w="1017" w:type="dxa"/>
            <w:vAlign w:val="bottom"/>
          </w:tcPr>
          <w:p w14:paraId="29179F9C" w14:textId="77777777" w:rsidR="00564574" w:rsidRDefault="00D8019C">
            <w:r>
              <w:t>1</w:t>
            </w:r>
          </w:p>
        </w:tc>
      </w:tr>
      <w:tr w:rsidR="00564574" w14:paraId="5A5ADF4E" w14:textId="77777777">
        <w:trPr>
          <w:trHeight w:val="375"/>
        </w:trPr>
        <w:tc>
          <w:tcPr>
            <w:tcW w:w="1046" w:type="dxa"/>
            <w:vAlign w:val="bottom"/>
          </w:tcPr>
          <w:p w14:paraId="2CE87B5C" w14:textId="77777777" w:rsidR="00564574" w:rsidRDefault="00D8019C">
            <w:r>
              <w:t>12</w:t>
            </w:r>
          </w:p>
        </w:tc>
        <w:tc>
          <w:tcPr>
            <w:tcW w:w="5809" w:type="dxa"/>
            <w:vAlign w:val="center"/>
          </w:tcPr>
          <w:p w14:paraId="6DD134F6" w14:textId="77777777" w:rsidR="00564574" w:rsidRDefault="00D8019C">
            <w:r>
              <w:t>Посуда, виды посуды.</w:t>
            </w:r>
          </w:p>
        </w:tc>
        <w:tc>
          <w:tcPr>
            <w:tcW w:w="1017" w:type="dxa"/>
            <w:vAlign w:val="bottom"/>
          </w:tcPr>
          <w:p w14:paraId="0DE9B895" w14:textId="77777777" w:rsidR="00564574" w:rsidRDefault="00D8019C">
            <w:r>
              <w:t>1</w:t>
            </w:r>
          </w:p>
        </w:tc>
      </w:tr>
      <w:tr w:rsidR="00564574" w14:paraId="22DBBBA4" w14:textId="77777777">
        <w:trPr>
          <w:trHeight w:val="750"/>
        </w:trPr>
        <w:tc>
          <w:tcPr>
            <w:tcW w:w="1046" w:type="dxa"/>
            <w:vAlign w:val="bottom"/>
          </w:tcPr>
          <w:p w14:paraId="6B358F7F" w14:textId="77777777" w:rsidR="00564574" w:rsidRDefault="00D8019C">
            <w:r>
              <w:t>13</w:t>
            </w:r>
          </w:p>
        </w:tc>
        <w:tc>
          <w:tcPr>
            <w:tcW w:w="5809" w:type="dxa"/>
            <w:vAlign w:val="center"/>
          </w:tcPr>
          <w:p w14:paraId="00CEE504" w14:textId="77777777" w:rsidR="00564574" w:rsidRDefault="00D8019C">
            <w:r>
              <w:t>Декабрь – первый месяц зимы. (экскурсия)</w:t>
            </w:r>
          </w:p>
        </w:tc>
        <w:tc>
          <w:tcPr>
            <w:tcW w:w="1017" w:type="dxa"/>
            <w:vAlign w:val="bottom"/>
          </w:tcPr>
          <w:p w14:paraId="1C3470E5" w14:textId="77777777" w:rsidR="00564574" w:rsidRDefault="00D8019C">
            <w:r>
              <w:t>1</w:t>
            </w:r>
          </w:p>
        </w:tc>
      </w:tr>
      <w:tr w:rsidR="00564574" w14:paraId="10F27FD0" w14:textId="77777777">
        <w:trPr>
          <w:trHeight w:val="375"/>
        </w:trPr>
        <w:tc>
          <w:tcPr>
            <w:tcW w:w="1046" w:type="dxa"/>
            <w:vAlign w:val="bottom"/>
          </w:tcPr>
          <w:p w14:paraId="62BA3544" w14:textId="77777777" w:rsidR="00564574" w:rsidRDefault="00D8019C">
            <w:r>
              <w:t>14</w:t>
            </w:r>
          </w:p>
        </w:tc>
        <w:tc>
          <w:tcPr>
            <w:tcW w:w="5809" w:type="dxa"/>
            <w:vAlign w:val="center"/>
          </w:tcPr>
          <w:p w14:paraId="1C9A5A1E" w14:textId="77777777" w:rsidR="00564574" w:rsidRDefault="00D8019C">
            <w:r>
              <w:t>Одежда.</w:t>
            </w:r>
          </w:p>
        </w:tc>
        <w:tc>
          <w:tcPr>
            <w:tcW w:w="1017" w:type="dxa"/>
            <w:vAlign w:val="bottom"/>
          </w:tcPr>
          <w:p w14:paraId="687FFBF9" w14:textId="77777777" w:rsidR="00564574" w:rsidRDefault="00D8019C">
            <w:r>
              <w:t>1</w:t>
            </w:r>
          </w:p>
        </w:tc>
      </w:tr>
      <w:tr w:rsidR="00564574" w14:paraId="368D3569" w14:textId="77777777">
        <w:trPr>
          <w:trHeight w:val="375"/>
        </w:trPr>
        <w:tc>
          <w:tcPr>
            <w:tcW w:w="1046" w:type="dxa"/>
            <w:vAlign w:val="bottom"/>
          </w:tcPr>
          <w:p w14:paraId="421E07CF" w14:textId="77777777" w:rsidR="00564574" w:rsidRDefault="00D8019C">
            <w:r>
              <w:t>15</w:t>
            </w:r>
          </w:p>
        </w:tc>
        <w:tc>
          <w:tcPr>
            <w:tcW w:w="5809" w:type="dxa"/>
            <w:vAlign w:val="center"/>
          </w:tcPr>
          <w:p w14:paraId="151E6159" w14:textId="77777777" w:rsidR="00564574" w:rsidRDefault="00D8019C">
            <w:r>
              <w:t>Обувь и уход за ней.</w:t>
            </w:r>
          </w:p>
        </w:tc>
        <w:tc>
          <w:tcPr>
            <w:tcW w:w="1017" w:type="dxa"/>
            <w:vAlign w:val="bottom"/>
          </w:tcPr>
          <w:p w14:paraId="4989624E" w14:textId="77777777" w:rsidR="00564574" w:rsidRDefault="00D8019C">
            <w:r>
              <w:t>1</w:t>
            </w:r>
          </w:p>
        </w:tc>
      </w:tr>
      <w:tr w:rsidR="00564574" w14:paraId="3BBE714E" w14:textId="77777777">
        <w:trPr>
          <w:trHeight w:val="375"/>
        </w:trPr>
        <w:tc>
          <w:tcPr>
            <w:tcW w:w="1046" w:type="dxa"/>
            <w:vAlign w:val="bottom"/>
          </w:tcPr>
          <w:p w14:paraId="6246C646" w14:textId="77777777" w:rsidR="00564574" w:rsidRDefault="00D8019C">
            <w:r>
              <w:t>16</w:t>
            </w:r>
          </w:p>
        </w:tc>
        <w:tc>
          <w:tcPr>
            <w:tcW w:w="5809" w:type="dxa"/>
            <w:vAlign w:val="center"/>
          </w:tcPr>
          <w:p w14:paraId="5031500F" w14:textId="77777777" w:rsidR="00564574" w:rsidRDefault="00D8019C">
            <w:r>
              <w:t>Зимующие  птицы: снегирь.</w:t>
            </w:r>
          </w:p>
        </w:tc>
        <w:tc>
          <w:tcPr>
            <w:tcW w:w="1017" w:type="dxa"/>
            <w:vAlign w:val="bottom"/>
          </w:tcPr>
          <w:p w14:paraId="0ED9271E" w14:textId="77777777" w:rsidR="00564574" w:rsidRDefault="00D8019C">
            <w:r>
              <w:t>1</w:t>
            </w:r>
          </w:p>
        </w:tc>
      </w:tr>
      <w:tr w:rsidR="00564574" w14:paraId="3D6FF23A" w14:textId="77777777">
        <w:trPr>
          <w:trHeight w:val="375"/>
        </w:trPr>
        <w:tc>
          <w:tcPr>
            <w:tcW w:w="1046" w:type="dxa"/>
            <w:vAlign w:val="bottom"/>
          </w:tcPr>
          <w:p w14:paraId="140D9B26" w14:textId="77777777" w:rsidR="00564574" w:rsidRDefault="00D8019C">
            <w:r>
              <w:t>17</w:t>
            </w:r>
          </w:p>
        </w:tc>
        <w:tc>
          <w:tcPr>
            <w:tcW w:w="5809" w:type="dxa"/>
            <w:vAlign w:val="center"/>
          </w:tcPr>
          <w:p w14:paraId="6905C42A" w14:textId="77777777" w:rsidR="00564574" w:rsidRDefault="00D8019C">
            <w:r>
              <w:t>Зимующие птицы: синица.</w:t>
            </w:r>
          </w:p>
        </w:tc>
        <w:tc>
          <w:tcPr>
            <w:tcW w:w="1017" w:type="dxa"/>
            <w:vAlign w:val="bottom"/>
          </w:tcPr>
          <w:p w14:paraId="1D43646A" w14:textId="77777777" w:rsidR="00564574" w:rsidRDefault="00D8019C">
            <w:r>
              <w:t>1</w:t>
            </w:r>
          </w:p>
        </w:tc>
      </w:tr>
      <w:tr w:rsidR="00564574" w14:paraId="06734407" w14:textId="77777777">
        <w:trPr>
          <w:trHeight w:val="375"/>
        </w:trPr>
        <w:tc>
          <w:tcPr>
            <w:tcW w:w="1046" w:type="dxa"/>
            <w:vAlign w:val="bottom"/>
          </w:tcPr>
          <w:p w14:paraId="0AAC6BFF" w14:textId="77777777" w:rsidR="00564574" w:rsidRDefault="00D8019C">
            <w:r>
              <w:t>18</w:t>
            </w:r>
          </w:p>
        </w:tc>
        <w:tc>
          <w:tcPr>
            <w:tcW w:w="5809" w:type="dxa"/>
            <w:vAlign w:val="center"/>
          </w:tcPr>
          <w:p w14:paraId="13B7CFB6" w14:textId="77777777" w:rsidR="00564574" w:rsidRDefault="00D8019C">
            <w:r>
              <w:t>Перелетные птицы: грач.</w:t>
            </w:r>
          </w:p>
        </w:tc>
        <w:tc>
          <w:tcPr>
            <w:tcW w:w="1017" w:type="dxa"/>
            <w:vAlign w:val="bottom"/>
          </w:tcPr>
          <w:p w14:paraId="0DA823D4" w14:textId="77777777" w:rsidR="00564574" w:rsidRDefault="00D8019C">
            <w:r>
              <w:t>1</w:t>
            </w:r>
          </w:p>
        </w:tc>
      </w:tr>
      <w:tr w:rsidR="00564574" w14:paraId="536049AB" w14:textId="77777777">
        <w:trPr>
          <w:trHeight w:val="375"/>
        </w:trPr>
        <w:tc>
          <w:tcPr>
            <w:tcW w:w="1046" w:type="dxa"/>
            <w:vAlign w:val="bottom"/>
          </w:tcPr>
          <w:p w14:paraId="0F056303" w14:textId="77777777" w:rsidR="00564574" w:rsidRDefault="00D8019C">
            <w:r>
              <w:t>19</w:t>
            </w:r>
          </w:p>
        </w:tc>
        <w:tc>
          <w:tcPr>
            <w:tcW w:w="5809" w:type="dxa"/>
            <w:vAlign w:val="center"/>
          </w:tcPr>
          <w:p w14:paraId="5CB432D8" w14:textId="77777777" w:rsidR="00564574" w:rsidRDefault="00D8019C">
            <w:r>
              <w:t>Перелетные птицы: скворец.</w:t>
            </w:r>
          </w:p>
        </w:tc>
        <w:tc>
          <w:tcPr>
            <w:tcW w:w="1017" w:type="dxa"/>
            <w:vAlign w:val="bottom"/>
          </w:tcPr>
          <w:p w14:paraId="080F709F" w14:textId="77777777" w:rsidR="00564574" w:rsidRDefault="00D8019C">
            <w:r>
              <w:t>1</w:t>
            </w:r>
          </w:p>
        </w:tc>
      </w:tr>
      <w:tr w:rsidR="00564574" w14:paraId="04C9E747" w14:textId="77777777">
        <w:trPr>
          <w:trHeight w:val="375"/>
        </w:trPr>
        <w:tc>
          <w:tcPr>
            <w:tcW w:w="1046" w:type="dxa"/>
            <w:vAlign w:val="bottom"/>
          </w:tcPr>
          <w:p w14:paraId="2FF71105" w14:textId="77777777" w:rsidR="00564574" w:rsidRDefault="00D8019C">
            <w:r>
              <w:t>20</w:t>
            </w:r>
          </w:p>
        </w:tc>
        <w:tc>
          <w:tcPr>
            <w:tcW w:w="5809" w:type="dxa"/>
            <w:vAlign w:val="center"/>
          </w:tcPr>
          <w:p w14:paraId="3454B5DF" w14:textId="77777777" w:rsidR="00564574" w:rsidRDefault="00D8019C">
            <w:r>
              <w:t>Домашние птицы: курица.</w:t>
            </w:r>
          </w:p>
        </w:tc>
        <w:tc>
          <w:tcPr>
            <w:tcW w:w="1017" w:type="dxa"/>
            <w:vAlign w:val="bottom"/>
          </w:tcPr>
          <w:p w14:paraId="30D209AC" w14:textId="77777777" w:rsidR="00564574" w:rsidRDefault="00D8019C">
            <w:r>
              <w:t>1</w:t>
            </w:r>
          </w:p>
        </w:tc>
      </w:tr>
      <w:tr w:rsidR="00564574" w14:paraId="0CA2CC0F" w14:textId="77777777">
        <w:trPr>
          <w:trHeight w:val="375"/>
        </w:trPr>
        <w:tc>
          <w:tcPr>
            <w:tcW w:w="1046" w:type="dxa"/>
            <w:vAlign w:val="bottom"/>
          </w:tcPr>
          <w:p w14:paraId="50BA2F76" w14:textId="77777777" w:rsidR="00564574" w:rsidRDefault="00D8019C">
            <w:r>
              <w:t>21</w:t>
            </w:r>
          </w:p>
        </w:tc>
        <w:tc>
          <w:tcPr>
            <w:tcW w:w="5809" w:type="dxa"/>
            <w:vAlign w:val="center"/>
          </w:tcPr>
          <w:p w14:paraId="11BBA334" w14:textId="77777777" w:rsidR="00564574" w:rsidRDefault="00D8019C">
            <w:r>
              <w:t>Домашние птицы: утка.</w:t>
            </w:r>
          </w:p>
        </w:tc>
        <w:tc>
          <w:tcPr>
            <w:tcW w:w="1017" w:type="dxa"/>
            <w:vAlign w:val="bottom"/>
          </w:tcPr>
          <w:p w14:paraId="6670B37E" w14:textId="77777777" w:rsidR="00564574" w:rsidRDefault="00D8019C">
            <w:r>
              <w:t>1</w:t>
            </w:r>
          </w:p>
        </w:tc>
      </w:tr>
      <w:tr w:rsidR="00564574" w14:paraId="0ACC5C85" w14:textId="77777777">
        <w:trPr>
          <w:trHeight w:val="750"/>
        </w:trPr>
        <w:tc>
          <w:tcPr>
            <w:tcW w:w="1046" w:type="dxa"/>
            <w:vAlign w:val="bottom"/>
          </w:tcPr>
          <w:p w14:paraId="5C7B0269" w14:textId="77777777" w:rsidR="00564574" w:rsidRDefault="00D8019C">
            <w:r>
              <w:t>22</w:t>
            </w:r>
          </w:p>
        </w:tc>
        <w:tc>
          <w:tcPr>
            <w:tcW w:w="5809" w:type="dxa"/>
            <w:vAlign w:val="center"/>
          </w:tcPr>
          <w:p w14:paraId="7618615D" w14:textId="77777777" w:rsidR="00564574" w:rsidRDefault="00D8019C">
            <w:r>
              <w:t>Сезонные изменения в природе. Январь (экскурсия)</w:t>
            </w:r>
          </w:p>
        </w:tc>
        <w:tc>
          <w:tcPr>
            <w:tcW w:w="1017" w:type="dxa"/>
            <w:vAlign w:val="bottom"/>
          </w:tcPr>
          <w:p w14:paraId="205C2A38" w14:textId="77777777" w:rsidR="00564574" w:rsidRDefault="00D8019C">
            <w:r>
              <w:t>1</w:t>
            </w:r>
          </w:p>
        </w:tc>
      </w:tr>
      <w:tr w:rsidR="00564574" w14:paraId="6B2B6A6D" w14:textId="77777777">
        <w:trPr>
          <w:trHeight w:val="375"/>
        </w:trPr>
        <w:tc>
          <w:tcPr>
            <w:tcW w:w="1046" w:type="dxa"/>
            <w:vAlign w:val="bottom"/>
          </w:tcPr>
          <w:p w14:paraId="5D061A4E" w14:textId="77777777" w:rsidR="00564574" w:rsidRDefault="00D8019C">
            <w:r>
              <w:t>23</w:t>
            </w:r>
          </w:p>
        </w:tc>
        <w:tc>
          <w:tcPr>
            <w:tcW w:w="5809" w:type="dxa"/>
            <w:vAlign w:val="center"/>
          </w:tcPr>
          <w:p w14:paraId="4E2C00D2" w14:textId="77777777" w:rsidR="00564574" w:rsidRDefault="00D8019C">
            <w:r>
              <w:t>Домашние животные: коза.</w:t>
            </w:r>
          </w:p>
        </w:tc>
        <w:tc>
          <w:tcPr>
            <w:tcW w:w="1017" w:type="dxa"/>
            <w:vAlign w:val="bottom"/>
          </w:tcPr>
          <w:p w14:paraId="09285401" w14:textId="77777777" w:rsidR="00564574" w:rsidRDefault="00D8019C">
            <w:r>
              <w:t>1</w:t>
            </w:r>
          </w:p>
        </w:tc>
      </w:tr>
      <w:tr w:rsidR="00564574" w14:paraId="15FA75DF" w14:textId="77777777">
        <w:trPr>
          <w:trHeight w:val="375"/>
        </w:trPr>
        <w:tc>
          <w:tcPr>
            <w:tcW w:w="1046" w:type="dxa"/>
            <w:vAlign w:val="bottom"/>
          </w:tcPr>
          <w:p w14:paraId="7B9EBD0C" w14:textId="77777777" w:rsidR="00564574" w:rsidRDefault="00D8019C">
            <w:r>
              <w:t>24</w:t>
            </w:r>
          </w:p>
        </w:tc>
        <w:tc>
          <w:tcPr>
            <w:tcW w:w="5809" w:type="dxa"/>
            <w:vAlign w:val="center"/>
          </w:tcPr>
          <w:p w14:paraId="13C77377" w14:textId="77777777" w:rsidR="00564574" w:rsidRDefault="00D8019C">
            <w:r>
              <w:t>Дикие животные: ёж.</w:t>
            </w:r>
          </w:p>
        </w:tc>
        <w:tc>
          <w:tcPr>
            <w:tcW w:w="1017" w:type="dxa"/>
            <w:vAlign w:val="bottom"/>
          </w:tcPr>
          <w:p w14:paraId="65A56AAE" w14:textId="77777777" w:rsidR="00564574" w:rsidRDefault="00D8019C">
            <w:r>
              <w:t>1</w:t>
            </w:r>
          </w:p>
        </w:tc>
      </w:tr>
      <w:tr w:rsidR="00564574" w14:paraId="4FC3C1E4" w14:textId="77777777">
        <w:trPr>
          <w:trHeight w:val="375"/>
        </w:trPr>
        <w:tc>
          <w:tcPr>
            <w:tcW w:w="1046" w:type="dxa"/>
            <w:vAlign w:val="bottom"/>
          </w:tcPr>
          <w:p w14:paraId="4488ABA0" w14:textId="77777777" w:rsidR="00564574" w:rsidRDefault="00D8019C">
            <w:r>
              <w:t>25</w:t>
            </w:r>
          </w:p>
        </w:tc>
        <w:tc>
          <w:tcPr>
            <w:tcW w:w="5809" w:type="dxa"/>
            <w:vAlign w:val="center"/>
          </w:tcPr>
          <w:p w14:paraId="4A2CFB22" w14:textId="77777777" w:rsidR="00564574" w:rsidRDefault="00D8019C">
            <w:r>
              <w:t>Дикие животные: медведь.</w:t>
            </w:r>
          </w:p>
        </w:tc>
        <w:tc>
          <w:tcPr>
            <w:tcW w:w="1017" w:type="dxa"/>
            <w:vAlign w:val="bottom"/>
          </w:tcPr>
          <w:p w14:paraId="3AAB114E" w14:textId="77777777" w:rsidR="00564574" w:rsidRDefault="00D8019C">
            <w:r>
              <w:t>1</w:t>
            </w:r>
          </w:p>
        </w:tc>
      </w:tr>
      <w:tr w:rsidR="00564574" w14:paraId="65C84333" w14:textId="77777777">
        <w:trPr>
          <w:trHeight w:val="375"/>
        </w:trPr>
        <w:tc>
          <w:tcPr>
            <w:tcW w:w="1046" w:type="dxa"/>
            <w:vAlign w:val="bottom"/>
          </w:tcPr>
          <w:p w14:paraId="23F21887" w14:textId="77777777" w:rsidR="00564574" w:rsidRDefault="00D8019C">
            <w:r>
              <w:t>26</w:t>
            </w:r>
          </w:p>
        </w:tc>
        <w:tc>
          <w:tcPr>
            <w:tcW w:w="5809" w:type="dxa"/>
            <w:vAlign w:val="center"/>
          </w:tcPr>
          <w:p w14:paraId="19A3BE93" w14:textId="77777777" w:rsidR="00564574" w:rsidRDefault="00D8019C">
            <w:r>
              <w:t>Растения и животные весной (экскурсия).</w:t>
            </w:r>
          </w:p>
        </w:tc>
        <w:tc>
          <w:tcPr>
            <w:tcW w:w="1017" w:type="dxa"/>
            <w:vAlign w:val="bottom"/>
          </w:tcPr>
          <w:p w14:paraId="39D2C47A" w14:textId="77777777" w:rsidR="00564574" w:rsidRDefault="00D8019C">
            <w:r>
              <w:t>1</w:t>
            </w:r>
          </w:p>
        </w:tc>
      </w:tr>
      <w:tr w:rsidR="00564574" w14:paraId="78384CD0" w14:textId="77777777">
        <w:trPr>
          <w:trHeight w:val="750"/>
        </w:trPr>
        <w:tc>
          <w:tcPr>
            <w:tcW w:w="1046" w:type="dxa"/>
            <w:vAlign w:val="bottom"/>
          </w:tcPr>
          <w:p w14:paraId="4EC6F549" w14:textId="77777777" w:rsidR="00564574" w:rsidRDefault="00D8019C">
            <w:r>
              <w:t>27</w:t>
            </w:r>
          </w:p>
        </w:tc>
        <w:tc>
          <w:tcPr>
            <w:tcW w:w="5809" w:type="dxa"/>
            <w:vAlign w:val="center"/>
          </w:tcPr>
          <w:p w14:paraId="41BCD1BA" w14:textId="77777777" w:rsidR="00564574" w:rsidRDefault="00D8019C">
            <w:r>
              <w:t xml:space="preserve">Комнатные растения: герань, </w:t>
            </w:r>
            <w:r>
              <w:t>традесканция.</w:t>
            </w:r>
          </w:p>
        </w:tc>
        <w:tc>
          <w:tcPr>
            <w:tcW w:w="1017" w:type="dxa"/>
            <w:vAlign w:val="bottom"/>
          </w:tcPr>
          <w:p w14:paraId="03C6AF1B" w14:textId="77777777" w:rsidR="00564574" w:rsidRDefault="00D8019C">
            <w:r>
              <w:t>1</w:t>
            </w:r>
          </w:p>
        </w:tc>
      </w:tr>
      <w:tr w:rsidR="00564574" w14:paraId="3F73DB40" w14:textId="77777777">
        <w:trPr>
          <w:trHeight w:val="375"/>
        </w:trPr>
        <w:tc>
          <w:tcPr>
            <w:tcW w:w="1046" w:type="dxa"/>
            <w:vAlign w:val="bottom"/>
          </w:tcPr>
          <w:p w14:paraId="22E7B5A2" w14:textId="77777777" w:rsidR="00564574" w:rsidRDefault="00D8019C">
            <w:r>
              <w:t>28</w:t>
            </w:r>
          </w:p>
        </w:tc>
        <w:tc>
          <w:tcPr>
            <w:tcW w:w="5809" w:type="dxa"/>
            <w:vAlign w:val="center"/>
          </w:tcPr>
          <w:p w14:paraId="2E2FDB40" w14:textId="77777777" w:rsidR="00564574" w:rsidRDefault="00D8019C">
            <w:r>
              <w:t>Насекомые: муравей.</w:t>
            </w:r>
          </w:p>
        </w:tc>
        <w:tc>
          <w:tcPr>
            <w:tcW w:w="1017" w:type="dxa"/>
            <w:vAlign w:val="bottom"/>
          </w:tcPr>
          <w:p w14:paraId="7CFAE017" w14:textId="77777777" w:rsidR="00564574" w:rsidRDefault="00D8019C">
            <w:r>
              <w:t>1</w:t>
            </w:r>
          </w:p>
        </w:tc>
      </w:tr>
      <w:tr w:rsidR="00564574" w14:paraId="0D28A574" w14:textId="77777777">
        <w:trPr>
          <w:trHeight w:val="375"/>
        </w:trPr>
        <w:tc>
          <w:tcPr>
            <w:tcW w:w="1046" w:type="dxa"/>
            <w:vAlign w:val="bottom"/>
          </w:tcPr>
          <w:p w14:paraId="5AAEFAB1" w14:textId="77777777" w:rsidR="00564574" w:rsidRDefault="00D8019C">
            <w:r>
              <w:lastRenderedPageBreak/>
              <w:t>29</w:t>
            </w:r>
          </w:p>
        </w:tc>
        <w:tc>
          <w:tcPr>
            <w:tcW w:w="5809" w:type="dxa"/>
            <w:vAlign w:val="center"/>
          </w:tcPr>
          <w:p w14:paraId="05D44D58" w14:textId="77777777" w:rsidR="00564574" w:rsidRDefault="00D8019C">
            <w:r>
              <w:t>Насекомые: муха.</w:t>
            </w:r>
          </w:p>
        </w:tc>
        <w:tc>
          <w:tcPr>
            <w:tcW w:w="1017" w:type="dxa"/>
            <w:vAlign w:val="bottom"/>
          </w:tcPr>
          <w:p w14:paraId="3CA7D1CE" w14:textId="77777777" w:rsidR="00564574" w:rsidRDefault="00D8019C">
            <w:r>
              <w:t>1</w:t>
            </w:r>
          </w:p>
        </w:tc>
      </w:tr>
      <w:tr w:rsidR="00564574" w14:paraId="696F6591" w14:textId="77777777">
        <w:trPr>
          <w:trHeight w:val="375"/>
        </w:trPr>
        <w:tc>
          <w:tcPr>
            <w:tcW w:w="1046" w:type="dxa"/>
            <w:vAlign w:val="bottom"/>
          </w:tcPr>
          <w:p w14:paraId="6B600FE8" w14:textId="77777777" w:rsidR="00564574" w:rsidRDefault="00D8019C">
            <w:r>
              <w:t>30</w:t>
            </w:r>
          </w:p>
        </w:tc>
        <w:tc>
          <w:tcPr>
            <w:tcW w:w="5809" w:type="dxa"/>
            <w:vAlign w:val="center"/>
          </w:tcPr>
          <w:p w14:paraId="5F4F1D08" w14:textId="77777777" w:rsidR="00564574" w:rsidRDefault="00D8019C">
            <w:r>
              <w:t>Глаза – органы зрения.</w:t>
            </w:r>
          </w:p>
        </w:tc>
        <w:tc>
          <w:tcPr>
            <w:tcW w:w="1017" w:type="dxa"/>
            <w:vAlign w:val="bottom"/>
          </w:tcPr>
          <w:p w14:paraId="7919AF84" w14:textId="77777777" w:rsidR="00564574" w:rsidRDefault="00D8019C">
            <w:r>
              <w:t>1</w:t>
            </w:r>
          </w:p>
        </w:tc>
      </w:tr>
      <w:tr w:rsidR="00564574" w14:paraId="5ADE22DD" w14:textId="77777777">
        <w:trPr>
          <w:trHeight w:val="375"/>
        </w:trPr>
        <w:tc>
          <w:tcPr>
            <w:tcW w:w="1046" w:type="dxa"/>
            <w:vAlign w:val="bottom"/>
          </w:tcPr>
          <w:p w14:paraId="71986D60" w14:textId="77777777" w:rsidR="00564574" w:rsidRDefault="00D8019C">
            <w:r>
              <w:t>31</w:t>
            </w:r>
          </w:p>
        </w:tc>
        <w:tc>
          <w:tcPr>
            <w:tcW w:w="5809" w:type="dxa"/>
            <w:vAlign w:val="center"/>
          </w:tcPr>
          <w:p w14:paraId="7FA8E5D2" w14:textId="77777777" w:rsidR="00564574" w:rsidRDefault="00D8019C">
            <w:r>
              <w:t>Органы слуха – уши и уход за ними.</w:t>
            </w:r>
          </w:p>
        </w:tc>
        <w:tc>
          <w:tcPr>
            <w:tcW w:w="1017" w:type="dxa"/>
            <w:vAlign w:val="bottom"/>
          </w:tcPr>
          <w:p w14:paraId="0D85A380" w14:textId="77777777" w:rsidR="00564574" w:rsidRDefault="00D8019C">
            <w:r>
              <w:t>1</w:t>
            </w:r>
          </w:p>
        </w:tc>
      </w:tr>
      <w:tr w:rsidR="00564574" w14:paraId="22E25582" w14:textId="77777777">
        <w:trPr>
          <w:trHeight w:val="375"/>
        </w:trPr>
        <w:tc>
          <w:tcPr>
            <w:tcW w:w="1046" w:type="dxa"/>
            <w:vAlign w:val="bottom"/>
          </w:tcPr>
          <w:p w14:paraId="16EC6F6D" w14:textId="77777777" w:rsidR="00564574" w:rsidRDefault="00D8019C">
            <w:r>
              <w:t>32</w:t>
            </w:r>
          </w:p>
        </w:tc>
        <w:tc>
          <w:tcPr>
            <w:tcW w:w="5809" w:type="dxa"/>
            <w:vAlign w:val="center"/>
          </w:tcPr>
          <w:p w14:paraId="077B54BC" w14:textId="77777777" w:rsidR="00564574" w:rsidRDefault="00D8019C">
            <w:r>
              <w:t>Орган обоняния – нос.</w:t>
            </w:r>
          </w:p>
        </w:tc>
        <w:tc>
          <w:tcPr>
            <w:tcW w:w="1017" w:type="dxa"/>
            <w:vAlign w:val="bottom"/>
          </w:tcPr>
          <w:p w14:paraId="216E6340" w14:textId="77777777" w:rsidR="00564574" w:rsidRDefault="00D8019C">
            <w:r>
              <w:t>1</w:t>
            </w:r>
          </w:p>
        </w:tc>
      </w:tr>
      <w:tr w:rsidR="00564574" w14:paraId="7D9BE6F6" w14:textId="77777777">
        <w:trPr>
          <w:trHeight w:val="375"/>
        </w:trPr>
        <w:tc>
          <w:tcPr>
            <w:tcW w:w="1046" w:type="dxa"/>
            <w:vAlign w:val="bottom"/>
          </w:tcPr>
          <w:p w14:paraId="5FF72C19" w14:textId="77777777" w:rsidR="00564574" w:rsidRDefault="00D8019C">
            <w:r>
              <w:t>33</w:t>
            </w:r>
          </w:p>
        </w:tc>
        <w:tc>
          <w:tcPr>
            <w:tcW w:w="5809" w:type="dxa"/>
            <w:vAlign w:val="center"/>
          </w:tcPr>
          <w:p w14:paraId="2863AD0D" w14:textId="77777777" w:rsidR="00564574" w:rsidRDefault="00D8019C">
            <w:r>
              <w:t>Орган осязания – язык.</w:t>
            </w:r>
          </w:p>
        </w:tc>
        <w:tc>
          <w:tcPr>
            <w:tcW w:w="1017" w:type="dxa"/>
            <w:vAlign w:val="bottom"/>
          </w:tcPr>
          <w:p w14:paraId="12F289C4" w14:textId="77777777" w:rsidR="00564574" w:rsidRDefault="00D8019C">
            <w:r>
              <w:t>1</w:t>
            </w:r>
          </w:p>
        </w:tc>
      </w:tr>
      <w:tr w:rsidR="00564574" w14:paraId="21CED8D0" w14:textId="77777777">
        <w:trPr>
          <w:trHeight w:val="375"/>
        </w:trPr>
        <w:tc>
          <w:tcPr>
            <w:tcW w:w="1046" w:type="dxa"/>
            <w:vAlign w:val="bottom"/>
          </w:tcPr>
          <w:p w14:paraId="60F86580" w14:textId="77777777" w:rsidR="00564574" w:rsidRDefault="00D8019C">
            <w:r>
              <w:t>34</w:t>
            </w:r>
          </w:p>
        </w:tc>
        <w:tc>
          <w:tcPr>
            <w:tcW w:w="5809" w:type="dxa"/>
            <w:vAlign w:val="center"/>
          </w:tcPr>
          <w:p w14:paraId="345ABC56" w14:textId="77777777" w:rsidR="00564574" w:rsidRDefault="00D8019C">
            <w:r>
              <w:t>Зубы.</w:t>
            </w:r>
          </w:p>
        </w:tc>
        <w:tc>
          <w:tcPr>
            <w:tcW w:w="1017" w:type="dxa"/>
            <w:vAlign w:val="bottom"/>
          </w:tcPr>
          <w:p w14:paraId="17F80B1B" w14:textId="77777777" w:rsidR="00564574" w:rsidRDefault="00D8019C">
            <w:r>
              <w:t>1</w:t>
            </w:r>
          </w:p>
        </w:tc>
      </w:tr>
    </w:tbl>
    <w:p w14:paraId="17605A6A" w14:textId="77777777" w:rsidR="00564574" w:rsidRDefault="00564574"/>
    <w:p w14:paraId="6679467C" w14:textId="77777777" w:rsidR="00564574" w:rsidRDefault="00564574">
      <w:pPr>
        <w:rPr>
          <w:rFonts w:ascii="Times New Roman" w:hAnsi="Times New Roman" w:cs="Times New Roman"/>
          <w:szCs w:val="28"/>
        </w:rPr>
      </w:pPr>
    </w:p>
    <w:sectPr w:rsidR="00564574">
      <w:pgSz w:w="16838" w:h="11906" w:orient="landscape"/>
      <w:pgMar w:top="1134" w:right="567" w:bottom="1134" w:left="1134" w:header="0" w:footer="0" w:gutter="0"/>
      <w:cols w:space="720"/>
      <w:formProt w:val="0"/>
      <w:docGrid w:linePitch="312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2407"/>
    <w:multiLevelType w:val="multilevel"/>
    <w:tmpl w:val="AEF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0D72015"/>
    <w:multiLevelType w:val="multilevel"/>
    <w:tmpl w:val="DA4299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7E57D3"/>
    <w:multiLevelType w:val="multilevel"/>
    <w:tmpl w:val="0372742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 w15:restartNumberingAfterBreak="0">
    <w:nsid w:val="3A823D72"/>
    <w:multiLevelType w:val="multilevel"/>
    <w:tmpl w:val="0FB4D11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 w15:restartNumberingAfterBreak="0">
    <w:nsid w:val="3F6E3052"/>
    <w:multiLevelType w:val="multilevel"/>
    <w:tmpl w:val="F0F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E1DA3"/>
    <w:multiLevelType w:val="multilevel"/>
    <w:tmpl w:val="7D2A1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45493"/>
    <w:multiLevelType w:val="multilevel"/>
    <w:tmpl w:val="C98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74"/>
    <w:rsid w:val="00564574"/>
    <w:rsid w:val="00D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D7EB"/>
  <w15:docId w15:val="{A0A51570-E49F-4026-9304-AFC36380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0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0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d">
    <w:name w:val="Посещённая гиперссылка"/>
    <w:rPr>
      <w:color w:val="800000"/>
      <w:u w:val="single"/>
      <w:lang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21472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Body Text Indent"/>
    <w:basedOn w:val="a2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Список 1 конец"/>
    <w:basedOn w:val="afe"/>
    <w:next w:val="2"/>
    <w:qFormat/>
  </w:style>
  <w:style w:type="paragraph" w:styleId="aff9">
    <w:name w:val="List Continue"/>
    <w:basedOn w:val="afe"/>
  </w:style>
  <w:style w:type="paragraph" w:customStyle="1" w:styleId="25">
    <w:name w:val="Список 2 начало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Список 2 конец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Список 3 начало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Список 3 конец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&#8470;_1599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2</cp:revision>
  <dcterms:created xsi:type="dcterms:W3CDTF">2023-03-19T23:55:00Z</dcterms:created>
  <dcterms:modified xsi:type="dcterms:W3CDTF">2023-03-19T23:55:00Z</dcterms:modified>
  <dc:language>ru-RU</dc:language>
</cp:coreProperties>
</file>