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"/>
        <w:widowControl w:val="1"/>
        <w:spacing w:after="126"/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Рассмотрено на заседании МО                                      «Согласовано»                                                     «Утверждено»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31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2022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«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Руководитель  МО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Захарова В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К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Мартынова Т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Ф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Гуляева С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П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.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>августа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</w:t>
      </w: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31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          августа </w:t>
      </w:r>
      <w:r>
        <w:rPr>
          <w:outline w:val="0"/>
          <w:color w:val="000000"/>
          <w:spacing w:val="0"/>
          <w:kern w:val="0"/>
          <w:position w:val="0"/>
          <w:u w:val="single" w:color="000000"/>
          <w:vertAlign w:val="baseline"/>
          <w:rtl w:val="0"/>
          <w:lang w:val="ru-RU"/>
        </w:rPr>
        <w:t xml:space="preserve">2022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b w:val="1"/>
          <w:b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 xml:space="preserve">Адаптированная  </w:t>
      </w:r>
      <w:r>
        <w:rPr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ru-RU"/>
        </w:rPr>
        <w:t>рабочая программа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по предмету «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Развитие зрительного восприятия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»</w:t>
      </w: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40"/>
          <w:szCs w:val="40"/>
          <w:u w:val="none" w:color="000000"/>
          <w:vertAlign w:val="baseline"/>
          <w:rtl w:val="0"/>
          <w:lang w:val="ru-RU"/>
        </w:rPr>
        <w:t xml:space="preserve">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УМК «ШколаРоссии»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Программы специальных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коррекционных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образовательных учреждений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IV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вида 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для слабовидящих детей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ясли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сад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начальная школа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)./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Под ред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  Л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Плаксиной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-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., 1999.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9132"/>
        </w:tabs>
        <w:jc w:val="center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33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часа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(1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час в неделю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2022-2023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учебный год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3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«г» класс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  <w:r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Составитель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учитель начальных классов  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Егорова Анна Ивановна</w:t>
      </w: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b w:val="1"/>
          <w:b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Базовы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Arial" w:cs="Arial" w:hAnsi="Arial" w:eastAsia="Arial"/>
          <w:caps w:val="0"/>
          <w:smallCaps w:val="0"/>
          <w:color w:val="111115"/>
          <w:spacing w:val="0"/>
          <w:sz w:val="28"/>
          <w:szCs w:val="28"/>
          <w:u w:color="111115"/>
        </w:rPr>
      </w:pPr>
    </w:p>
    <w:p>
      <w:pPr>
        <w:pStyle w:val="Основной текст"/>
        <w:widowControl w:val="1"/>
        <w:spacing w:after="0" w:line="240" w:lineRule="atLeast"/>
        <w:ind w:left="646" w:firstLine="0"/>
        <w:jc w:val="center"/>
        <w:rPr>
          <w:rFonts w:ascii="PT Sans" w:cs="PT Sans" w:hAnsi="PT Sans" w:eastAsia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</w:rPr>
      </w:pPr>
    </w:p>
    <w:p>
      <w:pPr>
        <w:pStyle w:val="Основной текст"/>
        <w:widowControl w:val="1"/>
        <w:spacing w:after="126"/>
        <w:rPr>
          <w:rFonts w:ascii="PT Sans" w:cs="PT Sans" w:hAnsi="PT Sans" w:eastAsia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</w:rPr>
      </w:pPr>
    </w:p>
    <w:p>
      <w:pPr>
        <w:pStyle w:val="Основной текст"/>
        <w:widowControl w:val="1"/>
        <w:spacing w:after="126"/>
        <w:rPr>
          <w:rFonts w:ascii="PT Sans" w:cs="PT Sans" w:hAnsi="PT Sans" w:eastAsia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</w:rPr>
      </w:pPr>
      <w:r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PT Sans" w:hAnsi="PT Sans" w:hint="default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Календарно</w:t>
      </w:r>
      <w:r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-</w:t>
      </w:r>
      <w:r>
        <w:rPr>
          <w:rFonts w:ascii="PT Sans" w:hAnsi="PT Sans" w:hint="default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тематическое планирование по курсу «Развитие зрительного восприятия»</w:t>
      </w:r>
    </w:p>
    <w:p>
      <w:pPr>
        <w:pStyle w:val="Основной текст"/>
        <w:widowControl w:val="1"/>
        <w:spacing w:after="126"/>
        <w:jc w:val="center"/>
        <w:rPr>
          <w:color w:val="000000"/>
          <w:u w:color="000000"/>
        </w:rPr>
      </w:pPr>
      <w:r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 xml:space="preserve">(33 </w:t>
      </w:r>
      <w:r>
        <w:rPr>
          <w:rFonts w:ascii="PT Sans" w:hAnsi="PT Sans" w:hint="default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ч</w:t>
      </w:r>
      <w:r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 xml:space="preserve">., 1 </w:t>
      </w:r>
      <w:r>
        <w:rPr>
          <w:rFonts w:ascii="PT Sans" w:hAnsi="PT Sans" w:hint="default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час в неделю</w:t>
      </w:r>
      <w:r>
        <w:rPr>
          <w:rFonts w:ascii="PT Sans" w:hAnsi="PT Sans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 xml:space="preserve">) 3 </w:t>
      </w:r>
      <w:r>
        <w:rPr>
          <w:rFonts w:ascii="PT Sans" w:hAnsi="PT Sans" w:hint="default"/>
          <w:b w:val="1"/>
          <w:bCs w:val="1"/>
          <w:caps w:val="0"/>
          <w:smallCaps w:val="0"/>
          <w:color w:val="000000"/>
          <w:spacing w:val="0"/>
          <w:sz w:val="18"/>
          <w:szCs w:val="18"/>
          <w:u w:color="000000"/>
          <w:rtl w:val="0"/>
          <w:lang w:val="ru-RU"/>
        </w:rPr>
        <w:t>класс</w:t>
      </w:r>
    </w:p>
    <w:tbl>
      <w:tblPr>
        <w:tblW w:w="12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7"/>
        <w:gridCol w:w="2055"/>
        <w:gridCol w:w="559"/>
        <w:gridCol w:w="454"/>
        <w:gridCol w:w="160"/>
        <w:gridCol w:w="1130"/>
        <w:gridCol w:w="2671"/>
        <w:gridCol w:w="2368"/>
        <w:gridCol w:w="2058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0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20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Изучаемый раздел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тема учебного материала</w:t>
            </w:r>
          </w:p>
        </w:tc>
        <w:tc>
          <w:tcPr>
            <w:tcW w:type="dxa" w:w="55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Кол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час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7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Дата</w:t>
            </w:r>
          </w:p>
        </w:tc>
        <w:tc>
          <w:tcPr>
            <w:tcW w:type="dxa" w:w="709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Планируемые результаты УУД</w:t>
            </w:r>
          </w:p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0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5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план</w:t>
            </w:r>
          </w:p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0"/>
                <w:bCs w:val="0"/>
                <w:sz w:val="18"/>
                <w:szCs w:val="18"/>
                <w:rtl w:val="0"/>
                <w:lang w:val="ru-RU"/>
              </w:rPr>
              <w:t>факт</w:t>
            </w:r>
          </w:p>
        </w:tc>
        <w:tc>
          <w:tcPr>
            <w:tcW w:type="dxa" w:w="26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предметные</w:t>
            </w:r>
          </w:p>
        </w:tc>
        <w:tc>
          <w:tcPr>
            <w:tcW w:type="dxa" w:w="2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личностные</w:t>
            </w:r>
          </w:p>
        </w:tc>
        <w:tc>
          <w:tcPr>
            <w:tcW w:type="dxa" w:w="20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nil"/>
                <w:left w:val="nil"/>
                <w:bottom w:val="nil"/>
                <w:right w:val="nil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метапредметные</w:t>
            </w:r>
          </w:p>
        </w:tc>
      </w:tr>
      <w:tr>
        <w:tblPrEx>
          <w:shd w:val="clear" w:color="auto" w:fill="ced7e7"/>
        </w:tblPrEx>
        <w:trPr>
          <w:trHeight w:val="192" w:hRule="atLeast"/>
        </w:trPr>
        <w:tc>
          <w:tcPr>
            <w:tcW w:type="dxa" w:w="12062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Охрана зрения и стабилизация зрительных функций–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9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Диагностика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Осознание необходимости охраны нарушенного зрения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умение им пользоваться в учебной и практической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установление связи между целью деятельности по развитию зрения и зрительного восприятия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мотивом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результатом развития базовых зрительных функций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потребности к сенсорно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перцептивной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использование адекватных учебным задачам способов чувственного познания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зрительного восприятия как перцептивного познавательного процесса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осуществление итогового и пошагового контроля зрительного перцептивного действия по результату с целью корректировки действий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умение оценивать правильность выполнения перцептивного действия на уровне соответствия результатов требованиям поставленной задачи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самостоятельное выделение и формулирование познавательной цели в условиях зрительной перцептивной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алгоритмизация зрительных действий как компенсаторный способ достижения результата деятельности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 xml:space="preserve">анализ объектов с целью выделения опознавательных признаков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цвет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форма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величина</w:t>
            </w:r>
            <w:r>
              <w:rPr>
                <w:sz w:val="18"/>
                <w:szCs w:val="18"/>
                <w:rtl w:val="0"/>
                <w:lang w:val="ru-RU"/>
              </w:rPr>
              <w:t>);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адекватное использование информационно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познавательной и ориентировочно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поисковой роли зрения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осуществлять аналитико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синтетическую деятельность сравнения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классификации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выбирать основания и критерии для указанных логических операций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зрительно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моторной координации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зрительно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пространственного восприятия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умение взаимодействовать с партнерами в системе координат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 xml:space="preserve">«слабовидящий 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нормально видящий»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«слабовидящий </w:t>
            </w: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слабовидящий» с использованием нарушенного зрения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/>
          </w:p>
        </w:tc>
        <w:tc>
          <w:tcPr>
            <w:tcW w:type="dxa" w:w="236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Формирование основ гражданской идентичности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чувства гордости за свою Родину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знание знаменательных для Отечества исторических событий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любовь к своему краю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осознание своей национальности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уважение культуры и традиций народов России и мира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самооценки с осознанием своих возможностей в учении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способности адекватно судить о причинах своего успеха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неуспеха в учении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умение видеть свои достоинства и недостатки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уважать себя и верить в успех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принятие и освоение социальной роли обучающегося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и развитие значимых мотивов учебной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любознательности и интереса к новому содержанию и способам решения проблем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приобретение новых знаний и умений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мотивации достижения результата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ориентацию на содержательные моменты образовательного процесса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наличие стремления к совершенствованию своих способностей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ориентации на образец поведения «хорошего ученика» как примера для подражания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умения ориентироваться в пространственной и социально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бытовой среде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владение навыками коммуникации и принятыми ритуалами социального взаимодействия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способность к осмыслению и дифференциации картины мира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ее временно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пространственной организации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способность к осмыслению социального окружения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своего места в нем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принятие соответствующих возрасту ценностей и социальных ролей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способности к пониманию и сопереживанию чувствам других людей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эстетических потребностей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ценностей и чувств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этических чувств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доброжелательности и эмоционально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нравственной отзывчивости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понимания и сопереживания чувствам других людей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навыков сотрудничества со взрослыми и сверстниками в различных социальных ситуациях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установки на поддержание здоровьесбережения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охрану нарушенного зрения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на безопасный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здоровый образ жизни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сформированность бережного отношения к материальным и духовным ценностям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rPr>
                <w:lang w:val="ru-RU"/>
              </w:rPr>
            </w:pP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lang w:val="ru-RU"/>
              </w:rPr>
            </w:r>
          </w:p>
        </w:tc>
        <w:tc>
          <w:tcPr>
            <w:tcW w:type="dxa" w:w="20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ru-RU"/>
              </w:rPr>
              <w:t>Способность решать учебные и жизненные задачи и готовность к овладению основным общим образованием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развитие способности принимать и сохранять цели и задачи учебной деятельности и находить средства ее осуществления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освоение способов решения проблем творческого и поискового характера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умения планировать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контролировать и оценивать учебные действия в соответствии с поставленной задачей и условиями ее реализации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умения понимать причины успеха</w:t>
            </w:r>
            <w:r>
              <w:rPr>
                <w:sz w:val="18"/>
                <w:szCs w:val="18"/>
                <w:rtl w:val="0"/>
                <w:lang w:val="ru-RU"/>
              </w:rPr>
              <w:t>/</w:t>
            </w:r>
            <w:r>
              <w:rPr>
                <w:sz w:val="18"/>
                <w:szCs w:val="18"/>
                <w:rtl w:val="0"/>
                <w:lang w:val="ru-RU"/>
              </w:rPr>
              <w:t>неуспеха в учебной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освоение начальных форм познавательной и личностной рефлексии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использование знаково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символических средств представления информации для создания моделей изучаемых объектов и процессов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схем решения учебных и практических задач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 xml:space="preserve">использование речевых средств и средств информационных и коммуникационных технологий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далее – ИКТ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для решения коммуникативных и познавательных задач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овладение логическими действиями сравнения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анализа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синтеза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обобщения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классификации по родовидовым признакам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установления аналогий и причинно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следственных связей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построения рассуждений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отнесения к известным понятиям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готовность слушать собеседника и вести диалог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готовность признавать возможность существования различных точек зрения и права каждого иметь свою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умения излагать свое мнение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аргументировать свою точку зрения и оценку событий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определение общей цели и путей ее достижения</w:t>
            </w:r>
            <w:r>
              <w:rPr>
                <w:sz w:val="18"/>
                <w:szCs w:val="18"/>
                <w:rtl w:val="0"/>
                <w:lang w:val="ru-RU"/>
              </w:rPr>
              <w:t xml:space="preserve">; </w:t>
            </w:r>
            <w:r>
              <w:rPr>
                <w:sz w:val="18"/>
                <w:szCs w:val="18"/>
                <w:rtl w:val="0"/>
                <w:lang w:val="ru-RU"/>
              </w:rPr>
              <w:t>умение договариваться о распределении функций и ролей в совместной деятельности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формирование умения адекватно оценивать собственное поведение и поведение окружающих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овладение умением сотрудничать с педагогом и сверстниками при решении учебных задач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принимать на себя ответственность за результаты своих действий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овладение начальными сведениями о сущности и особенностях объектов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процессов и явлений действительности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природных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социальных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культурных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технических и др</w:t>
            </w:r>
            <w:r>
              <w:rPr>
                <w:sz w:val="18"/>
                <w:szCs w:val="18"/>
                <w:rtl w:val="0"/>
                <w:lang w:val="ru-RU"/>
              </w:rPr>
              <w:t xml:space="preserve">.) </w:t>
            </w:r>
            <w:r>
              <w:rPr>
                <w:sz w:val="18"/>
                <w:szCs w:val="18"/>
                <w:rtl w:val="0"/>
                <w:lang w:val="ru-RU"/>
              </w:rPr>
              <w:t>в соответствии с содержанием конкретного учебного предмета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both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овладение базовыми предметными и межпредметными понятиями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отражающими существенные связи и отношения между объектами и процессами</w:t>
            </w:r>
            <w:r>
              <w:rPr>
                <w:sz w:val="18"/>
                <w:szCs w:val="18"/>
                <w:rtl w:val="0"/>
                <w:lang w:val="ru-RU"/>
              </w:rPr>
              <w:t>;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 xml:space="preserve">умение работать в материальной и информационной среде образовательной организации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в том числе с учебными моделями</w:t>
            </w:r>
            <w:r>
              <w:rPr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sz w:val="18"/>
                <w:szCs w:val="18"/>
                <w:rtl w:val="0"/>
                <w:lang w:val="ru-RU"/>
              </w:rPr>
              <w:t>в соответствии с содержанием конкретного учебного предмета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Зрение и его роль в жизни человека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3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Зрительное утомление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lang w:val="ru-RU"/>
              </w:rPr>
            </w:r>
          </w:p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4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Профилактика зрительного утомления и её приёмы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5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Связь осанки и зрения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6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Гигиенические требования к оптическим средствам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7, 8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Упражнения для глаз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9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Связь дыхания и зрения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383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Развитие ориентировочно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поисковой роли зрения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- 6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10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Формировать умение классифицировать письменные буквы алфавита – строчных и заглавных – по количеству элементов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11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Формировать умение классифицировать письменные буквы алфавита – строчных и заглавных – по открытости – закрытости букв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12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Формировать умение искать ошибки и их исправлять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13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Развитие зрительной дифференцировки расстояния между предметами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14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Описание предметов в пространственном положении по зрительной памяти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15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Развитие умения использовать технические средства для рассматривания мелких объектов на иллюстрациях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383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Развитие информационно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познавательной роли</w:t>
            </w:r>
          </w:p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bidi w:val="0"/>
              <w:spacing w:after="126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зрения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- 9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16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Совершенствование умения узнавать предметы в натуральном виде и их изображения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реальное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17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Совершенствование умения узнавать предметы в натуральном виде и их изображения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силуэтное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18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Совершенствование умения узнавать предметы в натуральном виде и их изображения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контурное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19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Совершенствование операций узнавания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20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Закрепление представлений о цвете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21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Выделение главных отличительных признаков предметов одного вида и рода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22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Узнавание по признакам предметов в новых усложненных условиях восприятия и в новых причинно</w:t>
            </w:r>
            <w:r>
              <w:rPr>
                <w:sz w:val="18"/>
                <w:szCs w:val="18"/>
                <w:rtl w:val="0"/>
                <w:lang w:val="ru-RU"/>
              </w:rPr>
              <w:t>-</w:t>
            </w:r>
            <w:r>
              <w:rPr>
                <w:sz w:val="18"/>
                <w:szCs w:val="18"/>
                <w:rtl w:val="0"/>
                <w:lang w:val="ru-RU"/>
              </w:rPr>
              <w:t>следственных связях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216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23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Локализация из множества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соотнесение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сравнение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/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24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Совершенствование навыков различения оттенков цветов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3675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Развитие регулирующей и контролирующей роли зрения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- 9 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ч</w:t>
            </w:r>
            <w:r>
              <w:rPr>
                <w:b w:val="1"/>
                <w:bCs w:val="1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1290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25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Знакомство с прямой линией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расположенной в разном положении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горизонтальная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lang w:val="ru-RU"/>
              </w:rPr>
            </w:r>
          </w:p>
        </w:tc>
        <w:tc>
          <w:tcPr>
            <w:tcW w:type="dxa" w:w="1290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26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Знакомство с прямой линией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расположенной в разном положении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вертикальная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27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Знакомство с прямой линией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расположенной в разном положении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наклонная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28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 xml:space="preserve">Построение фигуры равной данной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с помощью кальки</w:t>
            </w:r>
            <w:r>
              <w:rPr>
                <w:sz w:val="18"/>
                <w:szCs w:val="18"/>
                <w:rtl w:val="0"/>
                <w:lang w:val="ru-RU"/>
              </w:rPr>
              <w:t>).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29,30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Зарисовка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конструирование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вырезание геометрических фигур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2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31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Нахождение в заданиях закономерности и продолжение их по аналогии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16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32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both"/>
            </w:pPr>
            <w:r>
              <w:rPr>
                <w:sz w:val="18"/>
                <w:szCs w:val="18"/>
                <w:rtl w:val="0"/>
                <w:lang w:val="ru-RU"/>
              </w:rPr>
              <w:t>Работа с крупной мозаикой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/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13" w:hRule="atLeast"/>
        </w:trPr>
        <w:tc>
          <w:tcPr>
            <w:tcW w:type="dxa" w:w="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33</w:t>
            </w:r>
          </w:p>
        </w:tc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</w:pPr>
            <w:r>
              <w:rPr>
                <w:sz w:val="18"/>
                <w:szCs w:val="18"/>
                <w:rtl w:val="0"/>
                <w:lang w:val="ru-RU"/>
              </w:rPr>
              <w:t>Диагностика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одержимое таблицы"/>
              <w:pBdr>
                <w:top w:val="single" w:color="000000" w:sz="1" w:space="0" w:shadow="0" w:frame="0"/>
                <w:left w:val="single" w:color="000000" w:sz="1" w:space="0" w:shadow="0" w:frame="0"/>
                <w:bottom w:val="single" w:color="000000" w:sz="1" w:space="0" w:shadow="0" w:frame="0"/>
                <w:right w:val="single" w:color="000000" w:sz="1" w:space="0" w:shadow="0" w:frame="0"/>
              </w:pBdr>
              <w:spacing w:after="126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1</w:t>
            </w:r>
          </w:p>
        </w:tc>
        <w:tc>
          <w:tcPr>
            <w:tcW w:type="dxa" w:w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36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0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Основной текст"/>
        <w:spacing w:after="126"/>
        <w:jc w:val="center"/>
        <w:rPr>
          <w:color w:val="000000"/>
          <w:u w:color="000000"/>
        </w:rPr>
      </w:pPr>
    </w:p>
    <w:p>
      <w:pPr>
        <w:pStyle w:val="Основной текст"/>
        <w:widowControl w:val="1"/>
        <w:spacing w:after="126"/>
        <w:jc w:val="center"/>
      </w:pPr>
    </w:p>
    <w:p>
      <w:pPr>
        <w:pStyle w:val="Основной текст"/>
        <w:widowControl w:val="1"/>
        <w:spacing w:after="126"/>
        <w:jc w:val="center"/>
      </w:pPr>
    </w:p>
    <w:p>
      <w:pPr>
        <w:pStyle w:val="Основной текст"/>
        <w:widowControl w:val="1"/>
        <w:spacing w:after="126"/>
        <w:jc w:val="center"/>
      </w:pPr>
    </w:p>
    <w:p>
      <w:pPr>
        <w:pStyle w:val="Основной текст"/>
        <w:widowControl w:val="1"/>
        <w:spacing w:after="126"/>
        <w:jc w:val="center"/>
      </w:pPr>
    </w:p>
    <w:p>
      <w:pPr>
        <w:pStyle w:val="Основной текст"/>
        <w:widowControl w:val="1"/>
        <w:spacing w:after="126"/>
        <w:jc w:val="center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widowControl w:val="1"/>
        <w:spacing w:after="126"/>
      </w:pPr>
    </w:p>
    <w:p>
      <w:pPr>
        <w:pStyle w:val="Основной текст"/>
        <w:ind w:left="189" w:right="189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80010</wp:posOffset>
                </wp:positionV>
                <wp:extent cx="5285105" cy="1746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6.3pt;width:416.1pt;height:1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Содержимое таблицы">
    <w:name w:val="Содержимое таблицы"/>
    <w:next w:val="Содержимое таблицы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