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111761" cy="40100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1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56.7pt;width:8.8pt;height:315.8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Министерство образования Республики Саха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Якутия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«Республиканская специальная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коррекционная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школа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интернат»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Протокол №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от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26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2019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Руководитель  МО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Гуляева С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31         31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августа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Захарова В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31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августа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</w:t>
      </w:r>
      <w:r>
        <w:rPr>
          <w:rStyle w:val="Нет A"/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31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августа</w:t>
      </w:r>
      <w:r>
        <w:rPr>
          <w:rStyle w:val="Нет A"/>
          <w:b w:val="1"/>
          <w:bCs w:val="1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августа 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2022</w:t>
      </w:r>
      <w:r>
        <w:rPr>
          <w:rStyle w:val="Нет A"/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</w:t>
      </w:r>
      <w:r>
        <w:rPr>
          <w:rStyle w:val="Нет A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>календарно</w:t>
      </w:r>
      <w:r>
        <w:rPr>
          <w:rStyle w:val="Нет A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>-</w:t>
      </w:r>
      <w:r>
        <w:rPr>
          <w:rStyle w:val="Нет A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тематическая </w:t>
      </w:r>
      <w:r>
        <w:rPr>
          <w:rStyle w:val="Нет A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программа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предмету «Математика»</w:t>
      </w:r>
      <w:r>
        <w:rPr>
          <w:rStyle w:val="Нет A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автор М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МОРО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Бантова Г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Бельтюкова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(5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часов в неделю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-170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 год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3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2022-2023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Составитель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</w:pPr>
      <w:r>
        <w:rPr>
          <w:rStyle w:val="Нет A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ПОЯСНИТЕЛЬНАЯ ЗАПИСКА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116320" cy="1156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2image8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Рабочая программа по предмету «Математика» для обучающихся </w:t>
      </w:r>
      <w:r>
        <w:rPr>
          <w:rFonts w:ascii="Times New Roman" w:hAnsi="Times New Roman"/>
          <w:sz w:val="32"/>
          <w:szCs w:val="32"/>
          <w:rtl w:val="0"/>
        </w:rPr>
        <w:t xml:space="preserve">3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класса составлена на основе Требований к результатам освоения основной образовательной программы начального общего образования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представленных в Федеральном государственном образовательном стандарте начального общего образования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 также Примерной программы воспитания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 начальной школе изучение математики имеет особое значение в развитии младшего школьника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Приобретённые им знания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опыт выполнения предметных и универсальных действий на математическом материале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первоначальное овладение математическим языком станут фундаментом обучения в основном звене школы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 также будут востребованы в жизни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Изучение математики в начальной школе направлено на достижение следующих образовательных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развивающих целей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 также целей воспитания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Освоение начальных математических знаний — понимание значения величин и способов их измерения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использование арифметических способов для разрешения сюжетных ситуаций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формирование умения решать учебные и практические задачи средствами математики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работа с алгоритмами выполнения арифметических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Формирование функциональной математической грамотности младшего школьника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которая характеризуется наличием у него опыта решения учебно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познавательных и учебно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</w:rPr>
        <w:t>практических задач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построенных на понимании и применении математических отношений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«часть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целое»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«больше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меньше»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«равно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неравно»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«порядок»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смысла арифметических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зависимостей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работа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движение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продолжительность события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Обеспечение математического развития младшего школьника — формирование способности к интеллектуальной деятельности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пространственного воображения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математической речи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умение строить рассуждения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выбирать аргументацию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различать верные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истинные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и неверные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ложные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утверждения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вести поиск информации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примеров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оснований для упорядочения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вариантов и др</w:t>
      </w:r>
      <w:r>
        <w:rPr>
          <w:rFonts w:ascii="Times New Roman" w:hAnsi="Times New Roman"/>
          <w:sz w:val="32"/>
          <w:szCs w:val="32"/>
          <w:rtl w:val="0"/>
        </w:rPr>
        <w:t xml:space="preserve">.).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en-US"/>
        </w:rPr>
        <w:t>— Становление учебно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познавательных мотивов и интереса к изучению математики и умственному труду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важнейших качеств интеллектуальной деятельности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теоретического и пространственного мышления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воображения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математической речи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ориентировки в математических терминах и понятиях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прочных навыков использования математических знаний в повседневной жизни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 основе конструирования содержания и отбора планируемых результатов лежат следующие ценности математики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коррелирующие со становлением личности младшего школьника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понимание математических отношений выступает средством познания закономерностей существования окружающего мира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фактов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процессов и явлений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происходящих в природе и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обществе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хронология событий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протяжённость по времени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образование целого из частей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изменение формы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размера и т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д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.);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математические представления о числах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величинах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геометрических фигурах являются условием целостного восприятия творений природы и человека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памятники архитектуры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сокровища искусства и культуры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объекты природы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владение математическим языком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элементами алгоритмического мышления позволяет ученику совершенствовать коммуникативную деятельность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аргументировать свою точку зрения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строить логические цепочки рассуждений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опровергать или подтверждать истинность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предположения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Младшие школьники проявляют интерес к математической сущности предметов и явлений окружающей жизни — возможности их измерить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определить величину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форму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выявить зависимости и закономерности их расположения во времени и в пространстве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Осознанию младшим школьником многих математических явлений помогает его тяга к моделированию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что облегчает освоение общего способа решения учебной задачи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 также работу с разными средствами информации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том числе и графическими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таблица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диаграмма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схема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начальной школе математические знания и умения применяются школьником при изучении других учебных предметов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количественные и пространственные характеристики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оценки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расчёты и прикидка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использование графических форм представления информации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Приобретённые учеником умения строить алгоритмы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выбирать рациональные способы устных и письменных арифметических вычислений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приёмы проверки правильности выполнения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 также различение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называние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изображение геометрических фигур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нахождение геометрических величин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длина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периметр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площадь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становятся показателями сформированной функциональной грамотности младшего школьника и предпосылкой успешного дальнейшего обучения в основном звене школы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 xml:space="preserve">На изучение математики в </w:t>
      </w:r>
      <w:r>
        <w:rPr>
          <w:rFonts w:ascii="Times New Roman" w:hAnsi="Times New Roman"/>
          <w:sz w:val="32"/>
          <w:szCs w:val="32"/>
          <w:rtl w:val="0"/>
        </w:rPr>
        <w:t xml:space="preserve">3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классе отводится </w:t>
      </w:r>
      <w:r>
        <w:rPr>
          <w:rFonts w:ascii="Times New Roman" w:hAnsi="Times New Roman"/>
          <w:sz w:val="32"/>
          <w:szCs w:val="32"/>
          <w:rtl w:val="0"/>
        </w:rPr>
        <w:t xml:space="preserve">4 </w:t>
      </w:r>
      <w:r>
        <w:rPr>
          <w:rFonts w:ascii="Times New Roman" w:hAnsi="Times New Roman" w:hint="default"/>
          <w:sz w:val="32"/>
          <w:szCs w:val="32"/>
          <w:rtl w:val="0"/>
        </w:rPr>
        <w:t>часа в неделю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всего </w:t>
      </w:r>
      <w:r>
        <w:rPr>
          <w:rFonts w:ascii="Times New Roman" w:hAnsi="Times New Roman"/>
          <w:sz w:val="32"/>
          <w:szCs w:val="32"/>
          <w:rtl w:val="0"/>
        </w:rPr>
        <w:t xml:space="preserve">136 </w:t>
      </w:r>
      <w:r>
        <w:rPr>
          <w:rFonts w:ascii="Times New Roman" w:hAnsi="Times New Roman" w:hint="default"/>
          <w:sz w:val="32"/>
          <w:szCs w:val="32"/>
          <w:rtl w:val="0"/>
        </w:rPr>
        <w:t>часов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СОДЕРЖАНИЕ УЧЕБНОГО ПРЕДМЕТА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116320" cy="1156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8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Основное содержание обучения в программе представлено разделами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«Числа и величины»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«Арифметические действия»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«Текстовые задачи»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«Пространственные отношения и геометрические фигуры»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«Математическая информация»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 xml:space="preserve">Числа и величины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Числа 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1000: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запись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сравнение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представление в виде суммы разрядных слагаемых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</w:rPr>
        <w:t>Равенства и неравенства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составление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Увеличение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уменьшение числа в несколько раз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Кратное сравнение чисел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Масса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единица массы — грамм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соотношение между килограммом и граммом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отношение «тяжелее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легче на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Стоимость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единицы — рубль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копейка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установление отношения «дороже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дешевле на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Соотношение «цена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количество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стоимость» в практической ситуации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Время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единица времени — секунда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установление отношения «быстрее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медленнее на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Соотношение «начало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окончание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продолжительность события» в практической ситуации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Длина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единица длины — миллиметр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километр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соотношение между величинами в пределах тысячи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Площадь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единицы площади — квадратный 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квадратный сантиметр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квадратный дециметр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квадратный метр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 xml:space="preserve">Арифметические действия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Устные вычисления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сводимые к действиям в пределах </w:t>
      </w:r>
      <w:r>
        <w:rPr>
          <w:rFonts w:ascii="Times New Roman" w:hAnsi="Times New Roman"/>
          <w:sz w:val="32"/>
          <w:szCs w:val="32"/>
          <w:rtl w:val="0"/>
        </w:rPr>
        <w:t>100 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табличное и внетабличное умножение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деление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действия с круглыми числами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Письменное сложение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вычитание чисел 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1000.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Действия с числами </w:t>
      </w:r>
      <w:r>
        <w:rPr>
          <w:rFonts w:ascii="Times New Roman" w:hAnsi="Times New Roman"/>
          <w:sz w:val="32"/>
          <w:szCs w:val="32"/>
          <w:rtl w:val="0"/>
        </w:rPr>
        <w:t xml:space="preserve">0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и </w:t>
      </w:r>
      <w:r>
        <w:rPr>
          <w:rFonts w:ascii="Times New Roman" w:hAnsi="Times New Roman"/>
          <w:sz w:val="32"/>
          <w:szCs w:val="32"/>
          <w:rtl w:val="0"/>
        </w:rPr>
        <w:t xml:space="preserve">1.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Письменное умножение в столбик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письменное деление уголком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Письменное умножение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деление на однозначное число 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Проверка результата вычисления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прикидка или оценка результата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обратное действие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применение алгоритма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использование калькулятора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Переместительное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сочетательное свойства сложения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умножения при вычислениях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Нахождение неизвестного компонента арифметического действия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Порядок действий в числовом выражении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значение числового выражения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содержащего несколько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действий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 скобками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</w:rPr>
        <w:t>без скобок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 вычислениями 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1000.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Однородные величины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сложение и вычитание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 xml:space="preserve">Текстовые задачи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Работа с текстовой задачей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анализ данных и отношений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представление на модели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планирование хода решения задачи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решение арифметическим способом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Задачи на понимание смысла арифметических действий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том числе деления с остатком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отношений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больше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меньше на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</w:rPr>
        <w:t>в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зависимостей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купля продажа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расчёт времени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количества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на сравнение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разностное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кратное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Запись решения задачи по действиям и с помощью числового выражения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Проверка решения и оценка полученного результата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Доля величины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</w:rPr>
        <w:t>половина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треть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четверть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пятая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десятая часть в практической ситуации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сравнение долей одной величины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Задачи на нахождение доли величины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 xml:space="preserve">Пространственные отношения и геометрические фигуры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Конструирование геометрических фигур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разбиение фигуры на части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составление фигуры из частей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Периметр многоугольника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</w:rPr>
        <w:t>измерение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вычисление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запись равенства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>Измерение площади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запись результата измерения в квадратных сантиметрах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Вычисление площади прямоугольника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квадрата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 заданными сторонами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запись равенства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Изображение на клетчатой бумаге прямоугольника с заданным значением площади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Сравнение площадей фигур с помощью наложения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Математическая информация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Классификация объектов по двум признакам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Верные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истинные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и неверные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ложные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утверждения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конструирование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проверка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Логические рассуждения со связками «если </w:t>
      </w:r>
      <w:r>
        <w:rPr>
          <w:rFonts w:ascii="Times New Roman" w:hAnsi="Times New Roman"/>
          <w:sz w:val="32"/>
          <w:szCs w:val="32"/>
          <w:rtl w:val="0"/>
        </w:rPr>
        <w:t xml:space="preserve">...,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то </w:t>
      </w:r>
      <w:r>
        <w:rPr>
          <w:rFonts w:ascii="Times New Roman" w:hAnsi="Times New Roman"/>
          <w:sz w:val="32"/>
          <w:szCs w:val="32"/>
          <w:rtl w:val="0"/>
        </w:rPr>
        <w:t>...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«поэтому»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«значит»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Извлечение и использование для выполнения заданий информации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представленной в таблицах с данными о реальных процессах и явлениях окружающего мира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расписание уроков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движения автобусов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поездов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внесение данных в таблицу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дополнение чертежа данными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Формализованное описание последовательности действий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инструкция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план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схема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алгоритм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  <w:r>
        <w:rPr>
          <w:rFonts w:ascii="Times New Roman" w:hAnsi="Times New Roman" w:hint="default"/>
          <w:sz w:val="32"/>
          <w:szCs w:val="32"/>
          <w:rtl w:val="0"/>
        </w:rPr>
        <w:t>Столбчатая диаграмма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чтение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использование данных для решения учебных и практических задач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Алгоритмы изучения материала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выполнения обучающих и тестовых заданий на доступных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электронных средствах обучения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интерактивной доске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компьютере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других устройствах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УНИВЕРСАЛЬНЫЕ УЧЕБНЫЕ ДЕЙСТВИЯ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Универсальные познавательные учебные действия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сравнивать математические объекты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числа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величины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геометрические фигуры</w:t>
      </w:r>
      <w:r>
        <w:rPr>
          <w:rFonts w:ascii="Times New Roman" w:hAnsi="Times New Roman"/>
          <w:sz w:val="32"/>
          <w:szCs w:val="32"/>
          <w:rtl w:val="0"/>
          <w:lang w:val="it-IT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выбирать приём вычисления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выполнения действия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конструировать геометрические фигуры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классифицировать объекты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числа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величины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геометрические фигуры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текстовые задачи в одно действие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 выбранному признаку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прикидывать размеры фигуры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её элементов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понимать смысл зависимостей и математических отношений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описанных в задаче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различать и использовать разные приёмы и алгоритмы вычисления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выбирать метод решения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моделирование ситуации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перебор вариантов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использование алгоритма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соотносить начало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окончание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продолжительность события в практической ситуации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составлять ряд чисел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величин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геометрических фигур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 самостоятельно выбранному правилу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моделировать предложенную практическую ситуацию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устанавливать последовательность событий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действий сюжета текстовой задачи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 w:hint="default"/>
          <w:i w:val="1"/>
          <w:iCs w:val="1"/>
          <w:sz w:val="32"/>
          <w:szCs w:val="32"/>
          <w:rtl w:val="0"/>
        </w:rPr>
        <w:t>Работа с информацией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читать информацию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представленную в разных формах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извлекать и интерпретировать числовые данные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представленные в таблице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 диаграмме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заполнять таблицы сложения и умножения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дополнять данными чертеж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устанавливать соответствие между различными записями решения задачи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использовать дополнительную литературу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справочники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словари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для установления и проверки значения математического термина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понятия</w:t>
      </w:r>
      <w:r>
        <w:rPr>
          <w:rFonts w:ascii="Times New Roman" w:hAnsi="Times New Roman"/>
          <w:sz w:val="32"/>
          <w:szCs w:val="32"/>
          <w:rtl w:val="0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Универсальные коммуникативные учебные действия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использовать математическую терминологию для описания отношений и зависимостей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строить речевые высказывания для решения задач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составлять текстовую задачу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объяснять на примерах отношения «больше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меньше на </w:t>
      </w:r>
      <w:r>
        <w:rPr>
          <w:rFonts w:ascii="Times New Roman" w:hAnsi="Times New Roman"/>
          <w:sz w:val="32"/>
          <w:szCs w:val="32"/>
          <w:rtl w:val="0"/>
        </w:rPr>
        <w:t xml:space="preserve">...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«больше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меньше в </w:t>
      </w:r>
      <w:r>
        <w:rPr>
          <w:rFonts w:ascii="Times New Roman" w:hAnsi="Times New Roman"/>
          <w:sz w:val="32"/>
          <w:szCs w:val="32"/>
          <w:rtl w:val="0"/>
        </w:rPr>
        <w:t xml:space="preserve">... 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«равно»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использовать математическую символику для составления числовых выражений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выбирать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осуществлять переход от одних единиц измерения величины к другим в соответствии с практической ситуацией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участвовать в обсуждении ошибок в ходе и результате выполнения вычисления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Универсальные регулятивные учебные действия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проверять ход и результат выполнения действия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— вести поиск ошибок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характеризовать их и исправлять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формулировать ответ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вывод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подтверждать его объяснением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расчётами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выбирать и использовать различные приёмы прикидки и проверки правильности вычисления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проверять полноту и правильность заполнения таблиц сложения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умножения</w:t>
      </w:r>
      <w:r>
        <w:rPr>
          <w:rFonts w:ascii="Times New Roman" w:hAnsi="Times New Roman"/>
          <w:sz w:val="32"/>
          <w:szCs w:val="32"/>
          <w:rtl w:val="0"/>
        </w:rPr>
        <w:t xml:space="preserve">..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Совместная деятельность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при работе в группе или в паре выполнять предложенные задания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находить разные решения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определять с помощью цифровых и аналоговых приборов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измерительных инструментов длину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массу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время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договариваться о распределении обязанностей в совместном труде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выполнять роли руководителя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подчинённого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сдержанно принимать замечания к своей работе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выполнять совместно прикидку и оценку результата выполнения общей работы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ПЛАНИРУЕМЫЕ ОБРАЗОВАТЕЛЬНЫЕ РЕЗУЛЬТАТЫ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116320" cy="1156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8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 xml:space="preserve">Изучение математики в </w:t>
      </w:r>
      <w:r>
        <w:rPr>
          <w:rFonts w:ascii="Times New Roman" w:hAnsi="Times New Roman"/>
          <w:sz w:val="32"/>
          <w:szCs w:val="32"/>
          <w:rtl w:val="0"/>
        </w:rPr>
        <w:t xml:space="preserve">3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классе направлено на достижение обучающимися личностных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метапредметных и предметных результатов освоения учебного предмета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ЛИЧНОСТНЫЕ РЕЗУЛЬТАТЫ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 результате изучения предмета «Математика» у обучающегося будут сформированы следующие личностные результаты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осознавать необходимость изучения математики для адаптации к жизненным ситуациям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для развития общей культуры человека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развития способности мыслить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рассуждать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выдвигать предположения и доказывать или опровергать их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применять правила совместной деятельности со сверстниками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проявлять способность договариваться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лидировать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следовать указаниям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осознавать личную ответственность и объективно оценивать свой вклад в общий результат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осваивать навыки организации безопасного поведения в информационной среде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применять математику для решения практических задач в повседневной жизни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том числе при оказании помощи одноклассникам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детям младшего возраста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взрослым и пожилым людям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работать в ситуациях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расширяющих опыт применения математических отношений в реальной жизни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повышающих интерес к интеллектуальному труду и уверенность своих силах при решении поставленных задач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умение преодолевать трудности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оценивать свои успехи в изучении математики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намечать пути устранения трудностей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стремиться углублять свои математические знания и умения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пользоваться разнообразными информационными средства ми для решения предложенных и самостоятельно выбранных учебных проблем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задач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МЕТАПРЕДМЕТНЫЕ РЕЗУЛЬТАТЫ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К концу обучения у обучающегося формируются следующие универсальные учебные действия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Универсальные познавательные учебные действия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1) 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Базовые логические действия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устанавливать связи и зависимости между математическими объектами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часть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целое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</w:rPr>
        <w:t>причина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следствие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протяжённость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применять базовые логические универсальные действия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</w:rPr>
        <w:t>сравнение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анализ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классификация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группировка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обобщение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приобретать практические графические и измерительные навыки для успешного решения учебных и житейских задач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представлять текстовую задачу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её решение в виде модели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схемы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арифметической записи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текста в соответствии с предложенной учебной проблемой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2) 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Базовые исследовательские действия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проявлять способность ориентироваться в учебном материале разных разделов курса математики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понимать и адекватно использовать математическую терминологию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различать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характеризовать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использовать для решения учебных и практических задач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применять изученные методы познания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измерение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моделирование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перебор вариантов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3) 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Работа с информацией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находить и использовать для решения учебных задач текстовую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графическую информацию в разных источниках информационной среды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en-US"/>
        </w:rPr>
        <w:t>— читать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интерпретировать графически представленную информацию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схему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таблицу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диаграмму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другую модель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представлять информацию в заданной форме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дополнять таблицу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текст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формулировать утверждение по образцу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соответствии с требованиями учебной задачи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принимать правила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безопасно использовать предлагаемые электронные средства и источники информации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Универсальные коммуникативные учебные действия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конструировать утверждения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проверять их истинность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строить логическое рассуждение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использовать текст задания для объяснения способа и хода решения математической задачи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формулировать ответ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комментировать процесс вычисления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построения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решения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объяснять полученный ответ с использованием изученной терминологии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 процессе диалогов по обсуждению изученного материала — задавать вопросы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высказывать суждения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оценивать выступления участников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приводить доказательства своей правоты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проявлять этику общения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создавать в соответствии с учебной задачей тексты разного вида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описание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геометрической фигуры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рассуждение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к примеру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 решении задачи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инструкция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измерение длины отрезка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ориентироваться в алгоритмах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воспроизводить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дополнять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исправлять деформированные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составлять по аналогии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самостоятельно составлять тексты заданий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аналогичные типовым изученным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Универсальные регулятивные учебные действия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1) 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Самоорганизация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планировать этапы предстоящей работы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определять последовательность учебных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выполнять правила безопасного использования электронных средств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предлагаемых в процессе обучения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2) 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Самоконтроль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осуществлять контроль процесса и результата своей деятельности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объективно оценивать их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выбирать и при необходимости корректировать способы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находить ошибки в своей работе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устанавливать их причины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вести поиск путей преодоления ошибок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3) 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ru-RU"/>
        </w:rPr>
        <w:t>Самооценка</w:t>
      </w:r>
      <w:r>
        <w:rPr>
          <w:rFonts w:ascii="Times" w:hAnsi="Times"/>
          <w:i w:val="1"/>
          <w:i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предвидеть возможность возникновения трудностей и ошибок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предусматривать способы их предупреждения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формулирование вопросов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обращение к учебнику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дополнительным средствам обучения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том числе электронным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оценивать рациональность своих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давать им качественную характеристику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Совместная деятельность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участвовать в совместной деятельности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распределять работу между членами группы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случае решения задач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требующих перебора большого количества вариантов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приведения примеров и контрпримеров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согласовывать мнения в ходе поиска доказательств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выбора рационального способа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анализа информации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осуществлять совместный контроль и оценку выполняемых действий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предвидеть возможность возникновения ошибок и трудностей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предусматривать пути их предупреждения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ПРЕДМЕТНЫЕ РЕЗУЛЬТАТЫ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К концу обучения в </w:t>
      </w:r>
      <w:r>
        <w:rPr>
          <w:rFonts w:ascii="Times New Roman" w:hAnsi="Times New Roman"/>
          <w:sz w:val="32"/>
          <w:szCs w:val="32"/>
          <w:rtl w:val="0"/>
        </w:rPr>
        <w:t xml:space="preserve">3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классе обучающийся научится</w:t>
      </w:r>
      <w:r>
        <w:rPr>
          <w:rFonts w:ascii="Times New Roman" w:hAnsi="Times New Roman"/>
          <w:sz w:val="32"/>
          <w:szCs w:val="32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— читать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записывать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сравнивать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упорядочивать числа 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1000;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находить число большее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меньшее данного числа на заданное число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заданное число раз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1000);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выполнять арифметические действия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сложение и вычитание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— устно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1000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письменно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умножение и деление на однозначное число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пределах </w:t>
      </w:r>
      <w:r>
        <w:rPr>
          <w:rFonts w:ascii="Times New Roman" w:hAnsi="Times New Roman"/>
          <w:sz w:val="32"/>
          <w:szCs w:val="32"/>
          <w:rtl w:val="0"/>
        </w:rPr>
        <w:t xml:space="preserve">100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устно и письменно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выполнять действия умножение и деление с числами </w:t>
      </w:r>
      <w:r>
        <w:rPr>
          <w:rFonts w:ascii="Times New Roman" w:hAnsi="Times New Roman"/>
          <w:sz w:val="32"/>
          <w:szCs w:val="32"/>
          <w:rtl w:val="0"/>
        </w:rPr>
        <w:t xml:space="preserve">0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и </w:t>
      </w:r>
      <w:r>
        <w:rPr>
          <w:rFonts w:ascii="Times New Roman" w:hAnsi="Times New Roman"/>
          <w:sz w:val="32"/>
          <w:szCs w:val="32"/>
          <w:rtl w:val="0"/>
        </w:rPr>
        <w:t xml:space="preserve">1,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деление с остатком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устанавливать и соблюдать порядок действий при вычислении значения числового выражения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 скобками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</w:rPr>
        <w:t>без скобок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содержащего арифметические действия сложения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вычитания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умножения и деления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использовать при вычислениях переместительное и сочетательное свойства сложения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находить неизвестный компонент арифметического действия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использовать при выполнении практических заданий и решении задач единицы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длины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миллиметр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сантиметр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дециметр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метр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километр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массы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грамм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килограмм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времени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минута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час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секунда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стоимости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копейка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рубль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преобразовывать одни единицы данной величины в другие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определять с помощью цифровых и аналоговых приборов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измерительных инструментов длину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массу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время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выполнять прикидку и оценку результата измерений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определять продолжительность события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сравнивать величины длины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площади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массы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времени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стоимости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устанавливая между ними соотношение «больше</w:t>
      </w:r>
      <w:r>
        <w:rPr>
          <w:rFonts w:ascii="Times New Roman" w:hAnsi="Times New Roman"/>
          <w:sz w:val="32"/>
          <w:szCs w:val="32"/>
          <w:rtl w:val="0"/>
        </w:rPr>
        <w:t xml:space="preserve">/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меньше на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в»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называть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находить долю величины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половина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четверть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сравнивать величины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выраженные долями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знать и использовать при решении задач и в практических ситуациях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покупка товара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определение времени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выполнение расчётов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соотношение между величинами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выполнять сложение и вычитание однородных величин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умножение и деление величины на однозначное число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решать задачи в одно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два действия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представлять текст задачи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планировать ход решения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записывать решение и ответ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анализировать решение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искать другой способ решения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оценивать ответ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устанавливать его реалистичность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проверять вычисления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конструировать прямоугольник из данных фигур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квадратов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делить прямоугольник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многоугольник на заданные части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сравнивать фигуры по площади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наложение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сопоставление числовых значений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находить периметр прямоугольника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квадрата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площадь прямоугольника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квадрата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используя правило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алгоритм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распознавать верные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истинные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и неверные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ложные</w:t>
      </w:r>
      <w:r>
        <w:rPr>
          <w:rFonts w:ascii="Times New Roman" w:hAnsi="Times New Roman"/>
          <w:sz w:val="32"/>
          <w:szCs w:val="32"/>
          <w:rtl w:val="0"/>
        </w:rPr>
        <w:t xml:space="preserve">)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утверждения со словами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«все»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«некоторые»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«и»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«каждый»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«если</w:t>
      </w:r>
      <w:r>
        <w:rPr>
          <w:rFonts w:ascii="Times New Roman" w:hAnsi="Times New Roman"/>
          <w:sz w:val="32"/>
          <w:szCs w:val="32"/>
          <w:rtl w:val="0"/>
        </w:rPr>
        <w:t xml:space="preserve">..., </w:t>
      </w:r>
      <w:r>
        <w:rPr>
          <w:rFonts w:ascii="Times New Roman" w:hAnsi="Times New Roman" w:hint="default"/>
          <w:sz w:val="32"/>
          <w:szCs w:val="32"/>
          <w:rtl w:val="0"/>
        </w:rPr>
        <w:t>то</w:t>
      </w:r>
      <w:r>
        <w:rPr>
          <w:rFonts w:ascii="Times New Roman" w:hAnsi="Times New Roman"/>
          <w:sz w:val="32"/>
          <w:szCs w:val="32"/>
          <w:rtl w:val="0"/>
        </w:rPr>
        <w:t>...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»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формулировать утверждение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вывод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строить логические рассуждения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одно</w:t>
      </w:r>
      <w:r>
        <w:rPr>
          <w:rFonts w:ascii="Times New Roman" w:hAnsi="Times New Roman"/>
          <w:sz w:val="32"/>
          <w:szCs w:val="32"/>
          <w:rtl w:val="0"/>
        </w:rPr>
        <w:t>/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двухшаговые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в том числе с использованием изученных связок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классифицировать объекты по одному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двум признакам</w:t>
      </w:r>
      <w:r>
        <w:rPr>
          <w:rFonts w:ascii="Times New Roman" w:hAnsi="Times New Roman"/>
          <w:sz w:val="32"/>
          <w:szCs w:val="32"/>
          <w:rtl w:val="0"/>
        </w:rPr>
        <w:t xml:space="preserve">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извлекать и использовать информацию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представленную в таблицах с данными о реальных процессах и явлениях окружающего мира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расписание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режим работы</w:t>
      </w:r>
      <w:r>
        <w:rPr>
          <w:rFonts w:ascii="Times New Roman" w:hAnsi="Times New Roman"/>
          <w:sz w:val="32"/>
          <w:szCs w:val="32"/>
          <w:rtl w:val="0"/>
        </w:rPr>
        <w:t xml:space="preserve">),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 предметах повседневной жизни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</w:rPr>
        <w:t>например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ярлык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этикетка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структурировать информацию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заполнять простейшие таблицы по образцу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составлять план выполнения учебного задания и следовать ему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выполнять действия по алгоритму</w:t>
      </w:r>
      <w:r>
        <w:rPr>
          <w:rFonts w:ascii="Times New Roman" w:hAnsi="Times New Roman"/>
          <w:sz w:val="32"/>
          <w:szCs w:val="32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— сравнивать математические объекты </w:t>
      </w:r>
      <w:r>
        <w:rPr>
          <w:rFonts w:ascii="Times New Roman" w:hAnsi="Times New Roman"/>
          <w:sz w:val="32"/>
          <w:szCs w:val="32"/>
          <w:rtl w:val="0"/>
        </w:rPr>
        <w:t>(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находить общее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различное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уникальное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);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— выбирать верное решение математической задачи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left"/>
        <w:rPr>
          <w:rStyle w:val="Нет A"/>
          <w:rFonts w:ascii="Times" w:cs="Times" w:hAnsi="Times" w:eastAsia="Times"/>
          <w:sz w:val="24"/>
          <w:szCs w:val="24"/>
          <w:rtl w:val="0"/>
        </w:rPr>
      </w:pPr>
    </w:p>
    <w:tbl>
      <w:tblPr>
        <w:tblW w:w="100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7"/>
        <w:gridCol w:w="160"/>
        <w:gridCol w:w="1813"/>
        <w:gridCol w:w="456"/>
        <w:gridCol w:w="160"/>
        <w:gridCol w:w="465"/>
        <w:gridCol w:w="1288"/>
        <w:gridCol w:w="160"/>
        <w:gridCol w:w="1312"/>
        <w:gridCol w:w="648"/>
        <w:gridCol w:w="334"/>
        <w:gridCol w:w="1041"/>
        <w:gridCol w:w="376"/>
        <w:gridCol w:w="1122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827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lang w:val="ru-RU"/>
              </w:rPr>
            </w:r>
          </w:p>
        </w:tc>
        <w:tc>
          <w:tcPr>
            <w:tcW w:type="dxa" w:w="18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Тема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урока</w:t>
            </w:r>
          </w:p>
        </w:tc>
        <w:tc>
          <w:tcPr>
            <w:tcW w:type="dxa" w:w="448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Количество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часов</w:t>
            </w:r>
          </w:p>
        </w:tc>
        <w:tc>
          <w:tcPr>
            <w:tcW w:type="dxa" w:w="1375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Дата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изучения</w:t>
            </w:r>
          </w:p>
        </w:tc>
        <w:tc>
          <w:tcPr>
            <w:tcW w:type="dxa" w:w="1498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Виды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формы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3645" w:hRule="atLeast"/>
        </w:trPr>
        <w:tc>
          <w:tcPr>
            <w:tcW w:type="dxa" w:w="827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8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всего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контрольные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работы</w:t>
            </w:r>
          </w:p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практические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 </w:t>
            </w:r>
            <w:r>
              <w:rPr>
                <w:rStyle w:val="Нет A"/>
                <w:b w:val="1"/>
                <w:bCs w:val="1"/>
                <w:sz w:val="18"/>
                <w:szCs w:val="18"/>
                <w:rtl w:val="0"/>
                <w:lang w:val="ru-RU"/>
              </w:rPr>
              <w:t>работы</w:t>
            </w:r>
          </w:p>
        </w:tc>
        <w:tc>
          <w:tcPr>
            <w:tcW w:type="dxa" w:w="1375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498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2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Устные и письменные приемы сложения и вычитания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Устные вычисления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сводимые к действиям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 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табличное и внетабличное умножение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действия с круглыми числами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Алгоритмы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правила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устных и письменных вычислений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вычитание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порядка действий в числовом выражении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3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Однородные величины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сложение и вычитание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Сложение и вычитание двузначных чисел с переходом через десяток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Тест «Сложение и вычитание чисел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Выражение с переменной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уравнений с неизвестным слагаемым Равенство с неизвестным числом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записанным буквой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уравнений с неизвестным уменьшаемым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3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уравнений с неизвестным вычитаемым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Нахождение неизвестного компонента арифметического действия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«Выражение с переменной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Уравнение»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Обозначение геометрических фигур буквами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Странички для любознательных Конструирование геометрических фигур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разбиение фигуры на части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составление фигуры из частей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Вводная диагностическая работа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«Числа от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100.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Сложение и вычитание»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диагностический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научились»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10002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  <w:rPr>
                <w:rStyle w:val="Нет A"/>
                <w:i w:val="1"/>
                <w:iCs w:val="1"/>
                <w:sz w:val="18"/>
                <w:szCs w:val="18"/>
              </w:rPr>
            </w:pP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Числа от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100.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Табличное умножение и деление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57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Связь между компонентами и результатом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Связь между компонентами и результатом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Чётные и нечётные числа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Таблица умножения и деления 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3.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Тест «Табличные случаи умножения и деления 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4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14.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 с величинами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«цена»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«количество»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«стоимость»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Стоимость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единицы — рубль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копейка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установление отношения «дороже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дешевле 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Соотношение «цена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количество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стоимость» в практической ситуации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15.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 с понятиями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«масса» и «количество»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4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16,17,18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Порядок выполнения действий в выражениях со скобками и без скобок Порядок действий в числовом выражении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значение числового выражения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содержащего несколько действий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 скобками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без скобок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с вычислениями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1000..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19.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Странички для любознательных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20.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Контрольная работа по теме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«Умножение и деление 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3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23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Таблица умножения и деления с числом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4.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22.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23,24.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Задачи на увеличение числа в несколько раз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25.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Задачи на уменьшение числа в несколько раз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26.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«Во сколько раз больше или меньше»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27.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пяти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28,29.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Кратное сравнение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 на кратное сравнение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30.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«Решение задач»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812" w:hRule="atLeast"/>
        </w:trPr>
        <w:tc>
          <w:tcPr>
            <w:tcW w:type="dxa" w:w="8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31.</w:t>
            </w:r>
          </w:p>
        </w:tc>
        <w:tc>
          <w:tcPr>
            <w:tcW w:type="dxa" w:w="1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шести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6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91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32.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Работа с текстовой задачей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данных и отношений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представление на модели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планирование хода решения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арифметическим способом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33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Расчёт времени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Соотношение «начало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окончание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продолжительность события» в практической ситуации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34.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35.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семи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7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3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36.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Странички для любознательных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Наши проекты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Таблица Пифагора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Тест «Табличные случаи умножения и деления 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4, 5, 6, 7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37.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38.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Контрольная работа по теме «Табличное умножение и деление»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39.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40.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Площадь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Единицы площади Площадь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единицы площади — квадратный метр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квадратный сантиметр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квадратный дециметр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Вычисление площади прямоугольника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квадрата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 заданными сторонами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запись равенства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41.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Квадратный сантиметр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Изображение на клетчатой бумаге прямоугольника с заданным значением площади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Сравнение площадей фигур с помощью наложения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42.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Площадь прямоугольника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Измерение площади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запись результата измерения в квадратных сантиметрах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43.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восьми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8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 соответствующие случаи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44.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45.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46.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девяти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9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 соответствующие случаи деления Таблицы сложения и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заполнение на основе результатов счёта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Переместительное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сочетательное свойства сложения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умножения при вычислениях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47.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Квадратный дециметр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48.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Сводная таблица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«Таблица умножения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Табличные случаи деления»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49.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50.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Квадратный метр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51.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 Соотношение «больше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меньше 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в» в ситуации сравнения предметов и объектов на основе измерения величин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52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Странички для любознательных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«Периметр и площадь»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Периметр многоугольника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измерение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вычисление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запись равенства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53.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54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Контрольная работа по теме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«Площадь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единицы площади»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55.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Умножение 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Действия с числами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и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56.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Умножение на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0.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57.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Случаи деления вида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: 1.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58.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 нуля на число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59.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 в три действияРабота с информацией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извлечение и использование для выполнения заданий информации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представленной в таблицах с данными о реальных процессах и явлениях окружающего мира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например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расписание уроков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движения автобусов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поездов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внесение данных в таблицу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дополнение чертежа данными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60.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Доли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Доля величины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половина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четверть в практической ситуации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сравнение долей одной величины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Задачи на нахождение доли числа и числа по его доле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Столбчатая диаграмма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чтение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использование данных для решения учебных и практических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61.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Окружность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Круг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«Доли»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62.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Контрольная работа по теме «Табличное умножение и деление»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итоговый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63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64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Диаметр окружности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65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Единицы времени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год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месяц Тест «Окружность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Круг»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2" w:hRule="atLeast"/>
        </w:trPr>
        <w:tc>
          <w:tcPr>
            <w:tcW w:type="dxa" w:w="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66</w:t>
            </w:r>
          </w:p>
        </w:tc>
        <w:tc>
          <w:tcPr>
            <w:tcW w:type="dxa" w:w="24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Единицы времени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Сутки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Время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единица времени — секунда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установление отношения «быстрее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медленнее 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Соотношение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«начало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окончание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продолжительность события» в практической ситуации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880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Числа от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до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100.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Внетабличное умножение и деление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- 27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  <w:tc>
          <w:tcPr>
            <w:tcW w:type="dxa" w:w="1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Базовый"/>
        <w:ind w:left="108" w:hanging="108"/>
      </w:pPr>
    </w:p>
    <w:p>
      <w:pPr>
        <w:pStyle w:val="Базовый"/>
      </w:pPr>
    </w:p>
    <w:p>
      <w:pPr>
        <w:pStyle w:val="Основной текст"/>
      </w:pPr>
    </w:p>
    <w:tbl>
      <w:tblPr>
        <w:tblW w:w="88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7"/>
        <w:gridCol w:w="2297"/>
        <w:gridCol w:w="617"/>
        <w:gridCol w:w="1361"/>
        <w:gridCol w:w="1399"/>
        <w:gridCol w:w="982"/>
        <w:gridCol w:w="1417"/>
      </w:tblGrid>
      <w:tr>
        <w:tblPrEx>
          <w:shd w:val="clear" w:color="auto" w:fill="4f81bd"/>
        </w:tblPrEx>
        <w:trPr>
          <w:trHeight w:val="1412" w:hRule="atLeast"/>
          <w:tblHeader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32.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Работа с текстовой задачей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данных и отношений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представление на модели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планирование хода решения задач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арифметическим способом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67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и деление круглых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и деление круглого числа на однозначное число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Взаимосвязь умножения 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Письменное умножение в столбик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письменное деление уголком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Письменное деление на однозначное число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1000.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Алгоритмы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правила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устных и письменных вычислений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вычитание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порядка действий в числовом выражении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68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Случаи деления вида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80:20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Проверка результата вычисления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прикидка или оценка результата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обратное действие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применение алгоритма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использование калькулятора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69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70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71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Умножение двузначного числа на однозначное вида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23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4, 4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23.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Письменное умножение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однозначное число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72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Умножение двузначного числа на однозначное вида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23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4, 4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23.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73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74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 суммы на число Деление трёхзначного числа на однозначное уголком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75</w:t>
            </w:r>
          </w:p>
        </w:tc>
        <w:tc>
          <w:tcPr>
            <w:tcW w:type="dxa" w:w="2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 суммы на число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</w:tbl>
    <w:p>
      <w:pPr>
        <w:pStyle w:val="Основной текст"/>
        <w:ind w:left="108" w:hanging="108"/>
      </w:pPr>
    </w:p>
    <w:p>
      <w:pPr>
        <w:pStyle w:val="Основной текст"/>
      </w:pPr>
    </w:p>
    <w:p>
      <w:pPr>
        <w:pStyle w:val="Основной текст"/>
        <w:spacing w:after="126"/>
      </w:pPr>
    </w:p>
    <w:tbl>
      <w:tblPr>
        <w:tblW w:w="88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7"/>
        <w:gridCol w:w="2296"/>
        <w:gridCol w:w="617"/>
        <w:gridCol w:w="1359"/>
        <w:gridCol w:w="1397"/>
        <w:gridCol w:w="794"/>
        <w:gridCol w:w="160"/>
        <w:gridCol w:w="1450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Связь между числами при делении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77.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78.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Приём деления для случаев вида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87 : 29, 66 : 22.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79.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умножения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80.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уравнений на основе связи между компонентами и результатами умножения 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«Внетабличное умножение и деление»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81.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уравнений на основе связи между компонентами и результатами умножения 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«Внетабличное умножение и деление»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82.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83.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84.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Контрольная работа по теме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«Решение уравнений»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85.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 с остатком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0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Деление с остатком Задачи на понимание смысла арифметических действий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 том числе деления с остатком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отношений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больше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меньше 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зависимостей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купля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продажа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расчёт времени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количества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на сравнение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разностное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кратное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Деление с остатком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Решение задачи на нахождение четвертого пропорционального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89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Случаи деления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когда делитель больше делимого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деления с остатком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«Деление с остатком»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научились»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Контрольная работа по теме «Деление с остатком»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Устная нумерация чисел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Образование и названия трехзначных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Запись трехзначных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0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Письменная нумерация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1000.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Письменное сложение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вычитание чисел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Увеличение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уменьшение чисел в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10, 100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раз Увеличение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уменьшение числа в несколько раз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Числа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1000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Представление трёхзначных чисел в виде суммы разрядных слагаемых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«Чтение и запись трехзначных чисел»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Представление трёхзначных чисел в виде суммы разрядных слагаемых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 Свойства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«Чтение и запись трехзначных чисел»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Сравнение трёхзначных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Равенства и неравенства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чтение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составление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установление истинности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верное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неверное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Контрольная работа «Нумерация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Определение общего числа единиц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дес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сот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.)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 числе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Римские цифры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Единицы массы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Грамм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Тест «Сравнение чисел» Масса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единица массы — грамм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);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соотношение между килограммом и граммом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отношение «тяжелее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легче на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8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Сложение и вычитание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- 12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: 450 + 30,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620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200.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: 470 + 80,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560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90.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: 269 + 310,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670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140.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109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письменных вычислений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«Устные приёмы сложения и вычитания»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Алгоритм сложения трехзначных чисел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Алгоритм вычитания трехзначных чисел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Виды треугольников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 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Контрольная работа по теме «Сложение и вычитание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тематический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88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Умножение и деление –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18 </w:t>
            </w:r>
            <w:r>
              <w:rPr>
                <w:rStyle w:val="Нет A"/>
                <w:i w:val="1"/>
                <w:iCs w:val="1"/>
                <w:sz w:val="18"/>
                <w:szCs w:val="18"/>
                <w:rtl w:val="0"/>
                <w:lang w:val="ru-RU"/>
              </w:rPr>
              <w:t>ч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240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3,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203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·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4, 960 : 3.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Приёмы устных вычислений вида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: 100 : 50,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800 : 400.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«Письменные приёмы сложения и вычитания»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Виды треугольников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равносторонний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разносторонний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равнобедренный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Приёмы письменного умножения в пределах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1000.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«Виды треугольников»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 письменного умножения на однозначное число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 письменного умножения на однозначное число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 письменного умножения на однозначное число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21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125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Алгоритм деления трёхзначного числа на однозначное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Запись решения задачи по действиям и с помощью числового выражения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решения и оценка полученного результата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«Решение задач»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Алгоритм деления трёхзначного числа на однозначное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«Решение задач»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127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Итоговая контрольная работа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промежуточный</w:t>
            </w:r>
          </w:p>
        </w:tc>
      </w:tr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128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Анализ контрольной работы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Приём письменного деления на однозначное число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129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 изученного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Письменное деление на однозначное число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130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деления умножением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131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деления умножением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Закрепление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19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132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Знакомство с калькулятором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Алгоритмы изучения материала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выполнения заданий на доступных электронных средствах обучения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Проверка с помощью калькулятора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Тест «Величины»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133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Повторение пройденного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«Что узнали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Чему научились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?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»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134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rStyle w:val="Нет A"/>
                <w:sz w:val="18"/>
                <w:szCs w:val="18"/>
              </w:rPr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Нумерация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Сложение и вычитание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Умножение и деление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135,136</w:t>
            </w:r>
          </w:p>
        </w:tc>
        <w:tc>
          <w:tcPr>
            <w:tcW w:type="dxa" w:w="2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Обобщение знаний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полученных в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 xml:space="preserve">3 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классе</w:t>
            </w:r>
            <w:r>
              <w:rPr>
                <w:rStyle w:val="Нет 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текущий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3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ОБЩЕЕ КОЛИЧЕСТВО ЧАСОВ ПО ПРОГРАММЕ</w:t>
            </w:r>
          </w:p>
        </w:tc>
        <w:tc>
          <w:tcPr>
            <w:tcW w:type="dxa" w:w="6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136</w:t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9</w:t>
            </w:r>
          </w:p>
        </w:tc>
        <w:tc>
          <w:tcPr>
            <w:tcW w:type="dxa" w:w="1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rStyle w:val="Нет A"/>
                <w:sz w:val="18"/>
                <w:szCs w:val="18"/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126"/>
        <w:ind w:left="108" w:hanging="108"/>
      </w:pPr>
    </w:p>
    <w:p>
      <w:pPr>
        <w:pStyle w:val="Основной текст"/>
        <w:spacing w:after="126"/>
      </w:pPr>
    </w:p>
    <w:p>
      <w:pPr>
        <w:pStyle w:val="Основной текст"/>
        <w:widowControl w:val="1"/>
        <w:spacing w:after="126"/>
      </w:pPr>
    </w:p>
    <w:p>
      <w:pPr>
        <w:pStyle w:val="Основной текст"/>
        <w:widowControl w:val="1"/>
        <w:spacing w:after="126"/>
      </w:pPr>
    </w:p>
    <w:p>
      <w:pPr>
        <w:pStyle w:val="Основной текст"/>
        <w:widowControl w:val="1"/>
        <w:spacing w:after="0" w:line="100" w:lineRule="atLeast"/>
        <w:ind w:left="189" w:right="189" w:firstLine="0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80010</wp:posOffset>
                </wp:positionV>
                <wp:extent cx="5285105" cy="1746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6.3pt;width:416.1pt;height:1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-80%</w:t>
      </w:r>
      <w:r>
        <w:rPr/>
        <w:fldChar w:fldCharType="end" w:fldLock="0"/>
      </w:r>
    </w:p>
    <w:p>
      <w:pPr>
        <w:pStyle w:val="Основной текст"/>
        <w:widowControl w:val="1"/>
        <w:spacing w:after="0" w:line="100" w:lineRule="atLeast"/>
        <w:ind w:left="189" w:right="189" w:firstLine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Курсы повышения квалификации</w:t>
      </w:r>
      <w:r>
        <w:rPr/>
        <w:fldChar w:fldCharType="end" w:fldLock="0"/>
      </w:r>
    </w:p>
    <w:p>
      <w:pPr>
        <w:pStyle w:val="Основной текст"/>
        <w:widowControl w:val="1"/>
        <w:spacing w:after="0" w:line="100" w:lineRule="atLeast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Арт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 xml:space="preserve">математика </w:t>
      </w:r>
      <w:r>
        <w:rPr>
          <w:rStyle w:val="Hyperlink.2"/>
          <w:rtl w:val="0"/>
          <w:lang w:val="ru-RU"/>
        </w:rPr>
        <w:t xml:space="preserve">- </w:t>
      </w:r>
      <w:r>
        <w:rPr>
          <w:rStyle w:val="Hyperlink.2"/>
          <w:rtl w:val="0"/>
          <w:lang w:val="ru-RU"/>
        </w:rPr>
        <w:t>эффективный инструмент эстетического воспитания обучающихся</w:t>
      </w:r>
      <w:r>
        <w:rPr/>
        <w:fldChar w:fldCharType="end" w:fldLock="0"/>
      </w:r>
    </w:p>
    <w:p>
      <w:pPr>
        <w:pStyle w:val="Основной текст"/>
        <w:widowControl w:val="1"/>
        <w:spacing w:after="0" w:line="100" w:lineRule="atLeast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 xml:space="preserve">Продолжительность </w:t>
      </w:r>
      <w:r>
        <w:rPr>
          <w:rStyle w:val="Hyperlink.3"/>
          <w:rtl w:val="0"/>
          <w:lang w:val="ru-RU"/>
        </w:rPr>
        <w:t xml:space="preserve">16 </w:t>
      </w:r>
      <w:r>
        <w:rPr>
          <w:rStyle w:val="Hyperlink.3"/>
          <w:rtl w:val="0"/>
          <w:lang w:val="ru-RU"/>
        </w:rPr>
        <w:t>часов</w:t>
      </w:r>
      <w:r>
        <w:rPr/>
        <w:fldChar w:fldCharType="end" w:fldLock="0"/>
      </w:r>
    </w:p>
    <w:p>
      <w:pPr>
        <w:pStyle w:val="Основной текст"/>
        <w:widowControl w:val="1"/>
        <w:spacing w:after="0" w:line="100" w:lineRule="atLeast"/>
        <w:jc w:val="center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ru-RU"/>
        </w:rPr>
        <w:t xml:space="preserve">2500 </w:t>
      </w:r>
      <w:r>
        <w:rPr>
          <w:rStyle w:val="Hyperlink.4"/>
          <w:rtl w:val="0"/>
          <w:lang w:val="ru-RU"/>
        </w:rPr>
        <w:t>руб</w:t>
      </w:r>
      <w:r>
        <w:rPr>
          <w:rStyle w:val="Hyperlink.4"/>
          <w:rtl w:val="0"/>
          <w:lang w:val="ru-RU"/>
        </w:rPr>
        <w:t>.</w:t>
      </w:r>
      <w:r>
        <w:rPr/>
        <w:fldChar w:fldCharType="end" w:fldLock="0"/>
      </w:r>
    </w:p>
    <w:p>
      <w:pPr>
        <w:pStyle w:val="Основной текст"/>
        <w:widowControl w:val="1"/>
        <w:spacing w:after="152" w:line="100" w:lineRule="atLeast"/>
        <w:jc w:val="center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"https://videouroki.net/course/art-matiematika-effiektivnyi-instrumient-estietichieskogho-vospitaniia-obuchaiushchikhsia.html?utm_source=multiurok&amp;utm_medium=banner&amp;utm_campaign=mskachat&amp;utm_content=course&amp;utm_term=255"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 xml:space="preserve">500 </w:t>
      </w:r>
      <w:r>
        <w:rPr>
          <w:rStyle w:val="Hyperlink.5"/>
          <w:rtl w:val="0"/>
          <w:lang w:val="ru-RU"/>
        </w:rPr>
        <w:t>руб</w:t>
      </w:r>
      <w:r>
        <w:rPr>
          <w:rStyle w:val="Hyperlink.5"/>
          <w:rtl w:val="0"/>
          <w:lang w:val="ru-RU"/>
        </w:rPr>
        <w:t>.</w:t>
      </w:r>
      <w:r>
        <w:rPr/>
        <w:fldChar w:fldCharType="end" w:fldLock="0"/>
      </w:r>
    </w:p>
    <w:p>
      <w:pPr>
        <w:pStyle w:val="Основной текст"/>
        <w:widowControl w:val="1"/>
        <w:spacing w:before="189" w:after="189"/>
        <w:ind w:left="189" w:right="189" w:firstLine="0"/>
        <w:jc w:val="center"/>
      </w:pPr>
    </w:p>
    <w:p>
      <w:pPr>
        <w:pStyle w:val="Основной текст"/>
        <w:widowControl w:val="1"/>
        <w:spacing w:after="0" w:line="404" w:lineRule="atLeast"/>
        <w:ind w:left="189" w:right="189" w:firstLine="0"/>
        <w:jc w:val="center"/>
      </w:pPr>
      <w:r>
        <w:rPr>
          <w:rStyle w:val="Нет A"/>
          <w:b w:val="1"/>
          <w:bCs w:val="1"/>
          <w:caps w:val="0"/>
          <w:smallCaps w:val="0"/>
          <w:strike w:val="0"/>
          <w:dstrike w:val="0"/>
          <w:color w:val="f6f7f8"/>
          <w:spacing w:val="0"/>
          <w:sz w:val="23"/>
          <w:szCs w:val="23"/>
          <w:u w:val="none" w:color="f6f7f8"/>
          <w:rtl w:val="0"/>
          <w:lang w:val="ru-RU"/>
        </w:rPr>
        <w:t>Скачать</w:t>
      </w: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Нет A"/>
    <w:next w:val="Hyperlink.0"/>
    <w:rPr>
      <w:rFonts w:ascii="PT Sans" w:cs="PT Sans" w:hAnsi="PT Sans" w:eastAsia="PT Sans"/>
      <w:b w:val="1"/>
      <w:bCs w:val="1"/>
      <w:caps w:val="0"/>
      <w:smallCaps w:val="0"/>
      <w:strike w:val="0"/>
      <w:dstrike w:val="0"/>
      <w:color w:val="ffffff"/>
      <w:spacing w:val="0"/>
      <w:sz w:val="19"/>
      <w:szCs w:val="19"/>
      <w:u w:val="none" w:color="ffffff"/>
    </w:rPr>
  </w:style>
  <w:style w:type="character" w:styleId="Hyperlink.1">
    <w:name w:val="Hyperlink.1"/>
    <w:basedOn w:val="Нет A"/>
    <w:next w:val="Hyperlink.1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color w:val="40b336"/>
      <w:spacing w:val="0"/>
      <w:sz w:val="16"/>
      <w:szCs w:val="16"/>
      <w:u w:val="none" w:color="40b336"/>
    </w:rPr>
  </w:style>
  <w:style w:type="character" w:styleId="Hyperlink.2">
    <w:name w:val="Hyperlink.2"/>
    <w:basedOn w:val="Нет A"/>
    <w:next w:val="Hyperlink.2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color w:val="01366a"/>
      <w:spacing w:val="0"/>
      <w:sz w:val="19"/>
      <w:szCs w:val="19"/>
      <w:u w:val="none" w:color="01366a"/>
    </w:rPr>
  </w:style>
  <w:style w:type="character" w:styleId="Hyperlink.3">
    <w:name w:val="Hyperlink.3"/>
    <w:basedOn w:val="Нет A"/>
    <w:next w:val="Hyperlink.3"/>
    <w:rPr>
      <w:caps w:val="0"/>
      <w:smallCaps w:val="0"/>
      <w:strike w:val="0"/>
      <w:dstrike w:val="0"/>
      <w:color w:val="01366a"/>
      <w:spacing w:val="0"/>
      <w:sz w:val="16"/>
      <w:szCs w:val="16"/>
      <w:u w:val="none" w:color="01366a"/>
    </w:rPr>
  </w:style>
  <w:style w:type="character" w:styleId="Hyperlink.4">
    <w:name w:val="Hyperlink.4"/>
    <w:basedOn w:val="Нет A"/>
    <w:next w:val="Hyperlink.4"/>
    <w:rPr>
      <w:rFonts w:ascii="Times New Roman" w:cs="Times New Roman" w:hAnsi="Times New Roman" w:eastAsia="Times New Roman"/>
      <w:b w:val="1"/>
      <w:bCs w:val="1"/>
      <w:caps w:val="0"/>
      <w:smallCaps w:val="0"/>
      <w:strike w:val="1"/>
      <w:dstrike w:val="0"/>
      <w:color w:val="999999"/>
      <w:spacing w:val="0"/>
      <w:sz w:val="16"/>
      <w:szCs w:val="16"/>
      <w:u w:val="none" w:color="999999"/>
    </w:rPr>
  </w:style>
  <w:style w:type="character" w:styleId="Hyperlink.5">
    <w:name w:val="Hyperlink.5"/>
    <w:basedOn w:val="Нет A"/>
    <w:next w:val="Hyperlink.5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color w:val="01366a"/>
      <w:spacing w:val="0"/>
      <w:sz w:val="23"/>
      <w:szCs w:val="23"/>
      <w:u w:val="none" w:color="01366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